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X="-176" w:tblpY="556"/>
        <w:tblW w:w="1097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4290"/>
        <w:gridCol w:w="3216"/>
      </w:tblGrid>
      <w:tr w:rsidR="00BC6602" w14:paraId="2C4DF3BE" w14:textId="77777777" w:rsidTr="007E1862">
        <w:trPr>
          <w:trHeight w:val="1559"/>
        </w:trPr>
        <w:tc>
          <w:tcPr>
            <w:tcW w:w="3465" w:type="dxa"/>
            <w:vAlign w:val="center"/>
          </w:tcPr>
          <w:p w14:paraId="2C4DF3BB" w14:textId="43A71FD1" w:rsidR="00BC6602" w:rsidRDefault="00A923D0" w:rsidP="001B23AA">
            <w:pPr>
              <w:jc w:val="center"/>
            </w:pPr>
            <w:r>
              <w:rPr>
                <w:noProof/>
              </w:rPr>
              <w:drawing>
                <wp:inline distT="0" distB="0" distL="0" distR="0" wp14:anchorId="4A07013A" wp14:editId="3080F4C5">
                  <wp:extent cx="1898650" cy="784566"/>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716" cy="792031"/>
                          </a:xfrm>
                          <a:prstGeom prst="rect">
                            <a:avLst/>
                          </a:prstGeom>
                          <a:noFill/>
                          <a:ln>
                            <a:noFill/>
                          </a:ln>
                        </pic:spPr>
                      </pic:pic>
                    </a:graphicData>
                  </a:graphic>
                </wp:inline>
              </w:drawing>
            </w:r>
          </w:p>
        </w:tc>
        <w:tc>
          <w:tcPr>
            <w:tcW w:w="4290" w:type="dxa"/>
            <w:vAlign w:val="center"/>
          </w:tcPr>
          <w:p w14:paraId="2C4DF3BC" w14:textId="5EFD1601" w:rsidR="00BC6602" w:rsidRPr="007E1862" w:rsidRDefault="00927CE1" w:rsidP="001B23AA">
            <w:pPr>
              <w:jc w:val="center"/>
              <w:rPr>
                <w:b/>
                <w:iCs/>
                <w:sz w:val="56"/>
                <w:szCs w:val="56"/>
              </w:rPr>
            </w:pPr>
            <w:r w:rsidRPr="00927CE1">
              <w:rPr>
                <w:b/>
                <w:iCs/>
                <w:color w:val="000000" w:themeColor="text1"/>
                <w:sz w:val="56"/>
                <w:szCs w:val="56"/>
                <w14:textOutline w14:w="5270" w14:cap="flat" w14:cmpd="sng" w14:algn="ctr">
                  <w14:solidFill>
                    <w14:srgbClr w14:val="7D7D7D">
                      <w14:tint w14:val="100000"/>
                      <w14:shade w14:val="100000"/>
                      <w14:satMod w14:val="110000"/>
                    </w14:srgbClr>
                  </w14:solidFill>
                  <w14:prstDash w14:val="solid"/>
                  <w14:round/>
                </w14:textOutline>
              </w:rPr>
              <w:t>Formulaire de service</w:t>
            </w:r>
          </w:p>
        </w:tc>
        <w:tc>
          <w:tcPr>
            <w:tcW w:w="3216" w:type="dxa"/>
            <w:vAlign w:val="center"/>
          </w:tcPr>
          <w:p w14:paraId="2C4DF3BD" w14:textId="39733C1D" w:rsidR="00BC6602" w:rsidRDefault="00D77F1B" w:rsidP="001B23AA">
            <w:pPr>
              <w:jc w:val="center"/>
            </w:pPr>
            <w:r>
              <w:rPr>
                <w:noProof/>
              </w:rPr>
              <w:drawing>
                <wp:inline distT="0" distB="0" distL="0" distR="0" wp14:anchorId="58DEE9F6" wp14:editId="4065571D">
                  <wp:extent cx="1770950" cy="59724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317" cy="605458"/>
                          </a:xfrm>
                          <a:prstGeom prst="rect">
                            <a:avLst/>
                          </a:prstGeom>
                          <a:noFill/>
                          <a:ln>
                            <a:noFill/>
                          </a:ln>
                        </pic:spPr>
                      </pic:pic>
                    </a:graphicData>
                  </a:graphic>
                </wp:inline>
              </w:drawing>
            </w:r>
          </w:p>
        </w:tc>
      </w:tr>
    </w:tbl>
    <w:p w14:paraId="2C4DF3BF" w14:textId="77777777" w:rsidR="00143D54" w:rsidRDefault="00143D54" w:rsidP="00E27FC7">
      <w:pPr>
        <w:ind w:hanging="284"/>
      </w:pPr>
    </w:p>
    <w:p w14:paraId="2C4DF401" w14:textId="645E505E" w:rsidR="00127A38" w:rsidRPr="00A00622" w:rsidRDefault="00927CE1" w:rsidP="00D30C93">
      <w:pPr>
        <w:tabs>
          <w:tab w:val="left" w:pos="4395"/>
        </w:tabs>
        <w:ind w:left="-284"/>
        <w:rPr>
          <w:lang w:val="fr-BE"/>
        </w:rPr>
      </w:pPr>
      <w:r w:rsidRPr="00464691">
        <w:rPr>
          <w:b/>
          <w:bCs/>
          <w:sz w:val="28"/>
          <w:szCs w:val="28"/>
          <w:lang w:val="fr-BE"/>
        </w:rPr>
        <w:t>Coordonnées du demandeur</w:t>
      </w:r>
      <w:r w:rsidR="000D6B21" w:rsidRPr="00464691">
        <w:rPr>
          <w:b/>
          <w:bCs/>
          <w:sz w:val="28"/>
          <w:szCs w:val="28"/>
          <w:lang w:val="fr-BE"/>
        </w:rPr>
        <w:t>:</w:t>
      </w:r>
      <w:r w:rsidR="00D1362F" w:rsidRPr="00464691">
        <w:rPr>
          <w:b/>
          <w:bCs/>
          <w:sz w:val="28"/>
          <w:szCs w:val="28"/>
          <w:lang w:val="fr-BE"/>
        </w:rPr>
        <w:tab/>
      </w:r>
      <w:r w:rsidR="00D1362F" w:rsidRPr="00464691">
        <w:rPr>
          <w:b/>
          <w:bCs/>
          <w:sz w:val="28"/>
          <w:szCs w:val="28"/>
          <w:lang w:val="fr-BE"/>
        </w:rPr>
        <w:tab/>
      </w:r>
      <w:r w:rsidR="00D1362F" w:rsidRPr="00464691">
        <w:rPr>
          <w:b/>
          <w:bCs/>
          <w:sz w:val="28"/>
          <w:szCs w:val="28"/>
          <w:lang w:val="fr-BE"/>
        </w:rPr>
        <w:tab/>
      </w:r>
      <w:r w:rsidR="000D6B21" w:rsidRPr="00464691">
        <w:rPr>
          <w:b/>
          <w:bCs/>
          <w:sz w:val="28"/>
          <w:szCs w:val="28"/>
          <w:lang w:val="fr-BE"/>
        </w:rPr>
        <w:br/>
      </w:r>
      <w:r w:rsidRPr="00464691">
        <w:rPr>
          <w:lang w:val="fr-BE"/>
        </w:rPr>
        <w:t>Nom :</w:t>
      </w:r>
      <w:r w:rsidR="0010158A" w:rsidRPr="00464691">
        <w:rPr>
          <w:lang w:val="fr-BE"/>
        </w:rPr>
        <w:t xml:space="preserve"> </w:t>
      </w:r>
      <w:sdt>
        <w:sdtPr>
          <w:rPr>
            <w:lang w:val="fr-BE"/>
          </w:rPr>
          <w:id w:val="2077857893"/>
          <w:placeholder>
            <w:docPart w:val="5312C334E8C14BD5AD26F0E05D9BD90A"/>
          </w:placeholder>
          <w15:color w:val="808080"/>
          <w:text w:multiLine="1"/>
        </w:sdtPr>
        <w:sdtContent>
          <w:r w:rsidR="00464691" w:rsidRPr="00464691">
            <w:rPr>
              <w:lang w:val="fr-BE"/>
            </w:rPr>
            <w:t>Saisissez le nom et le prénom ou la société</w:t>
          </w:r>
        </w:sdtContent>
      </w:sdt>
      <w:r w:rsidR="00223E6F" w:rsidRPr="00464691">
        <w:rPr>
          <w:lang w:val="fr-BE"/>
        </w:rPr>
        <w:tab/>
      </w:r>
      <w:r w:rsidR="00D1362F" w:rsidRPr="00464691">
        <w:rPr>
          <w:lang w:val="fr-BE"/>
        </w:rPr>
        <w:tab/>
      </w:r>
      <w:r w:rsidR="00AC1330" w:rsidRPr="00AC1330">
        <w:rPr>
          <w:lang w:val="fr-BE"/>
        </w:rPr>
        <w:t>Rue + n°.</w:t>
      </w:r>
      <w:r w:rsidR="00735DF3" w:rsidRPr="00464691">
        <w:rPr>
          <w:lang w:val="fr-BE"/>
        </w:rPr>
        <w:t xml:space="preserve">: </w:t>
      </w:r>
      <w:sdt>
        <w:sdtPr>
          <w:rPr>
            <w:lang w:val="fr-BE"/>
          </w:rPr>
          <w:id w:val="1328558990"/>
          <w:placeholder>
            <w:docPart w:val="E6F8B9FC55A3471BB77DD6171850B40E"/>
          </w:placeholder>
          <w:text/>
        </w:sdtPr>
        <w:sdtContent>
          <w:r w:rsidR="00AC1330" w:rsidRPr="00AC1330">
            <w:rPr>
              <w:lang w:val="fr-BE"/>
            </w:rPr>
            <w:t>votre numéro de rue et de maison</w:t>
          </w:r>
        </w:sdtContent>
      </w:sdt>
      <w:r w:rsidR="00D260C5" w:rsidRPr="00464691">
        <w:rPr>
          <w:lang w:val="fr-BE"/>
        </w:rPr>
        <w:tab/>
      </w:r>
      <w:r w:rsidR="00D260C5" w:rsidRPr="00464691">
        <w:rPr>
          <w:lang w:val="fr-BE"/>
        </w:rPr>
        <w:tab/>
      </w:r>
      <w:r w:rsidR="00D260C5" w:rsidRPr="00464691">
        <w:rPr>
          <w:lang w:val="fr-BE"/>
        </w:rPr>
        <w:br/>
      </w:r>
      <w:r w:rsidR="00464691" w:rsidRPr="00464691">
        <w:rPr>
          <w:lang w:val="fr-BE"/>
        </w:rPr>
        <w:t>Code postal :</w:t>
      </w:r>
      <w:r w:rsidR="00EF485D" w:rsidRPr="00464691">
        <w:rPr>
          <w:lang w:val="fr-BE"/>
        </w:rPr>
        <w:t xml:space="preserve"> </w:t>
      </w:r>
      <w:sdt>
        <w:sdtPr>
          <w:rPr>
            <w:lang w:val="fr-BE"/>
          </w:rPr>
          <w:id w:val="-418944752"/>
          <w:placeholder>
            <w:docPart w:val="0CD0938C439248739AF6A07CE94455AB"/>
          </w:placeholder>
          <w:text/>
        </w:sdtPr>
        <w:sdtContent>
          <w:r w:rsidR="00464691" w:rsidRPr="00464691">
            <w:rPr>
              <w:lang w:val="fr-BE"/>
            </w:rPr>
            <w:t>Code postal</w:t>
          </w:r>
        </w:sdtContent>
      </w:sdt>
      <w:r w:rsidR="00D260C5" w:rsidRPr="00464691">
        <w:rPr>
          <w:lang w:val="fr-BE"/>
        </w:rPr>
        <w:tab/>
      </w:r>
      <w:r w:rsidR="00D1362F" w:rsidRPr="00464691">
        <w:rPr>
          <w:lang w:val="fr-BE"/>
        </w:rPr>
        <w:tab/>
      </w:r>
      <w:r w:rsidR="00AC1330" w:rsidRPr="00AC1330">
        <w:rPr>
          <w:lang w:val="fr-BE"/>
        </w:rPr>
        <w:t>Municipalité</w:t>
      </w:r>
      <w:r w:rsidR="00D260C5" w:rsidRPr="00464691">
        <w:rPr>
          <w:lang w:val="fr-BE"/>
        </w:rPr>
        <w:t>:</w:t>
      </w:r>
      <w:r w:rsidR="00735DF3" w:rsidRPr="00464691">
        <w:rPr>
          <w:lang w:val="fr-BE"/>
        </w:rPr>
        <w:t xml:space="preserve"> </w:t>
      </w:r>
      <w:sdt>
        <w:sdtPr>
          <w:rPr>
            <w:lang w:val="fr-BE"/>
          </w:rPr>
          <w:id w:val="-228154777"/>
          <w:placeholder>
            <w:docPart w:val="7120D63E0A5B4882A908E507D3F31D9E"/>
          </w:placeholder>
          <w:text/>
        </w:sdtPr>
        <w:sdtContent>
          <w:r w:rsidR="00AC1330" w:rsidRPr="00AC1330">
            <w:rPr>
              <w:lang w:val="fr-BE"/>
            </w:rPr>
            <w:t>Entrez votre municipalité ici.</w:t>
          </w:r>
        </w:sdtContent>
      </w:sdt>
      <w:r w:rsidR="00D260C5" w:rsidRPr="00464691">
        <w:rPr>
          <w:lang w:val="fr-BE"/>
        </w:rPr>
        <w:br/>
      </w:r>
      <w:r w:rsidR="00464691" w:rsidRPr="00AC1330">
        <w:rPr>
          <w:lang w:val="fr-BE"/>
        </w:rPr>
        <w:t>Adresse e-mail :</w:t>
      </w:r>
      <w:r w:rsidR="00844D69" w:rsidRPr="00AC1330">
        <w:rPr>
          <w:lang w:val="fr-BE"/>
        </w:rPr>
        <w:t xml:space="preserve"> </w:t>
      </w:r>
      <w:sdt>
        <w:sdtPr>
          <w:rPr>
            <w:lang w:val="fr-BE"/>
          </w:rPr>
          <w:id w:val="-466821796"/>
          <w:placeholder>
            <w:docPart w:val="21D7671322BF4212B6E0C291F0CD64F2"/>
          </w:placeholder>
          <w:text/>
        </w:sdtPr>
        <w:sdtContent>
          <w:r w:rsidR="00464691" w:rsidRPr="00AC1330">
            <w:rPr>
              <w:lang w:val="fr-BE"/>
            </w:rPr>
            <w:t>Entrez votre adresse e-mail ici.</w:t>
          </w:r>
        </w:sdtContent>
      </w:sdt>
      <w:r w:rsidR="00A4480D" w:rsidRPr="00AC1330">
        <w:rPr>
          <w:lang w:val="fr-BE"/>
        </w:rPr>
        <w:tab/>
      </w:r>
      <w:r w:rsidR="00445035" w:rsidRPr="00AC1330">
        <w:rPr>
          <w:lang w:val="fr-BE"/>
        </w:rPr>
        <w:tab/>
      </w:r>
      <w:r w:rsidR="00445035" w:rsidRPr="008C2C4C">
        <w:rPr>
          <w:lang w:val="fr-FR"/>
        </w:rPr>
        <w:t>Tel/G</w:t>
      </w:r>
      <w:r w:rsidR="00201156" w:rsidRPr="008C2C4C">
        <w:rPr>
          <w:lang w:val="fr-FR"/>
        </w:rPr>
        <w:t xml:space="preserve">sm: </w:t>
      </w:r>
      <w:sdt>
        <w:sdtPr>
          <w:rPr>
            <w:lang w:val="fr-FR"/>
          </w:rPr>
          <w:id w:val="-464349263"/>
          <w:placeholder>
            <w:docPart w:val="4F33D5F8AAAC401E8C348783CA135402"/>
          </w:placeholder>
          <w:text/>
        </w:sdtPr>
        <w:sdtContent>
          <w:r w:rsidR="00AC1330" w:rsidRPr="008C2C4C">
            <w:rPr>
              <w:lang w:val="fr-FR"/>
            </w:rPr>
            <w:t>Entrez ici votre numéro de téléphone.</w:t>
          </w:r>
        </w:sdtContent>
      </w:sdt>
      <w:r w:rsidR="001B0AF5" w:rsidRPr="008C2C4C">
        <w:rPr>
          <w:lang w:val="fr-FR"/>
        </w:rPr>
        <w:br/>
      </w:r>
      <w:r w:rsidR="00464691" w:rsidRPr="00464691">
        <w:rPr>
          <w:lang w:val="fr-BE"/>
        </w:rPr>
        <w:t>N° de TVA</w:t>
      </w:r>
      <w:r w:rsidR="003112A4" w:rsidRPr="00464691">
        <w:rPr>
          <w:lang w:val="fr-BE"/>
        </w:rPr>
        <w:t xml:space="preserve">: </w:t>
      </w:r>
      <w:sdt>
        <w:sdtPr>
          <w:rPr>
            <w:lang w:val="fr-BE"/>
          </w:rPr>
          <w:id w:val="-1278860297"/>
          <w:placeholder>
            <w:docPart w:val="144926D17B914131BC4B89DB19367603"/>
          </w:placeholder>
          <w:text/>
        </w:sdtPr>
        <w:sdtContent>
          <w:r w:rsidR="00464691" w:rsidRPr="00464691">
            <w:rPr>
              <w:lang w:val="fr-BE"/>
            </w:rPr>
            <w:t>Entrez le numéro de TVA ici.</w:t>
          </w:r>
        </w:sdtContent>
      </w:sdt>
      <w:r w:rsidR="001B0AF5" w:rsidRPr="00464691">
        <w:rPr>
          <w:lang w:val="fr-BE"/>
        </w:rPr>
        <w:br/>
      </w:r>
      <w:r w:rsidRPr="00464691">
        <w:rPr>
          <w:b/>
          <w:bCs/>
          <w:sz w:val="28"/>
          <w:szCs w:val="28"/>
          <w:lang w:val="fr-BE"/>
        </w:rPr>
        <w:t>Données sur les consommateurs</w:t>
      </w:r>
      <w:r w:rsidR="001B0AF5" w:rsidRPr="00464691">
        <w:rPr>
          <w:b/>
          <w:bCs/>
          <w:sz w:val="28"/>
          <w:szCs w:val="28"/>
          <w:lang w:val="fr-BE"/>
        </w:rPr>
        <w:t>:</w:t>
      </w:r>
      <w:r w:rsidR="000A787F" w:rsidRPr="00464691">
        <w:rPr>
          <w:b/>
          <w:bCs/>
          <w:sz w:val="28"/>
          <w:szCs w:val="28"/>
          <w:lang w:val="fr-BE"/>
        </w:rPr>
        <w:t xml:space="preserve"> </w:t>
      </w:r>
      <w:r w:rsidR="00EA7429" w:rsidRPr="00464691">
        <w:rPr>
          <w:lang w:val="fr-BE"/>
        </w:rPr>
        <w:t xml:space="preserve">( </w:t>
      </w:r>
      <w:r w:rsidRPr="00464691">
        <w:rPr>
          <w:lang w:val="fr-BE"/>
        </w:rPr>
        <w:t>A remplir uniquement si le demandeur est différent</w:t>
      </w:r>
      <w:r w:rsidR="00EA7429" w:rsidRPr="00464691">
        <w:rPr>
          <w:lang w:val="fr-BE"/>
        </w:rPr>
        <w:t xml:space="preserve"> )</w:t>
      </w:r>
      <w:r w:rsidR="001B0AF5" w:rsidRPr="00464691">
        <w:rPr>
          <w:b/>
          <w:bCs/>
          <w:sz w:val="28"/>
          <w:szCs w:val="28"/>
          <w:lang w:val="fr-BE"/>
        </w:rPr>
        <w:br/>
      </w:r>
      <w:r w:rsidRPr="00464691">
        <w:rPr>
          <w:lang w:val="fr-BE"/>
        </w:rPr>
        <w:t>Nom :</w:t>
      </w:r>
      <w:r w:rsidR="0010158A" w:rsidRPr="00464691">
        <w:rPr>
          <w:lang w:val="fr-BE"/>
        </w:rPr>
        <w:t xml:space="preserve"> </w:t>
      </w:r>
      <w:sdt>
        <w:sdtPr>
          <w:rPr>
            <w:lang w:val="fr-BE"/>
          </w:rPr>
          <w:id w:val="235517742"/>
          <w:placeholder>
            <w:docPart w:val="321A00932F024594A0F04CF17A678A45"/>
          </w:placeholder>
          <w:text/>
        </w:sdtPr>
        <w:sdtContent>
          <w:r w:rsidR="00464691" w:rsidRPr="00464691">
            <w:rPr>
              <w:lang w:val="fr-BE"/>
            </w:rPr>
            <w:t>Saisissez le nom et le prénom</w:t>
          </w:r>
        </w:sdtContent>
      </w:sdt>
      <w:r w:rsidR="001B0AF5" w:rsidRPr="00464691">
        <w:rPr>
          <w:lang w:val="fr-BE"/>
        </w:rPr>
        <w:tab/>
      </w:r>
      <w:r w:rsidR="00D1362F" w:rsidRPr="00464691">
        <w:rPr>
          <w:lang w:val="fr-BE"/>
        </w:rPr>
        <w:tab/>
      </w:r>
      <w:r w:rsidR="00AC1330" w:rsidRPr="00AC1330">
        <w:rPr>
          <w:lang w:val="fr-BE"/>
        </w:rPr>
        <w:t>Rue + n°.</w:t>
      </w:r>
      <w:r w:rsidR="001B0AF5" w:rsidRPr="00464691">
        <w:rPr>
          <w:lang w:val="fr-BE"/>
        </w:rPr>
        <w:t xml:space="preserve">: </w:t>
      </w:r>
      <w:sdt>
        <w:sdtPr>
          <w:rPr>
            <w:lang w:val="fr-BE"/>
          </w:rPr>
          <w:id w:val="-1365743929"/>
          <w:placeholder>
            <w:docPart w:val="CA1E0ECCC68F4201A6B1EB65AC7C23EF"/>
          </w:placeholder>
          <w:text/>
        </w:sdtPr>
        <w:sdtContent>
          <w:r w:rsidR="00AC1330" w:rsidRPr="00AC1330">
            <w:rPr>
              <w:lang w:val="fr-BE"/>
            </w:rPr>
            <w:t>votre numéro de rue et de maison</w:t>
          </w:r>
        </w:sdtContent>
      </w:sdt>
      <w:r w:rsidR="001B0AF5" w:rsidRPr="00464691">
        <w:rPr>
          <w:lang w:val="fr-BE"/>
        </w:rPr>
        <w:tab/>
      </w:r>
      <w:r w:rsidR="001B0AF5" w:rsidRPr="00464691">
        <w:rPr>
          <w:lang w:val="fr-BE"/>
        </w:rPr>
        <w:tab/>
      </w:r>
      <w:r w:rsidR="001B0AF5" w:rsidRPr="00464691">
        <w:rPr>
          <w:lang w:val="fr-BE"/>
        </w:rPr>
        <w:br/>
      </w:r>
      <w:r w:rsidR="00464691" w:rsidRPr="00464691">
        <w:rPr>
          <w:lang w:val="fr-BE"/>
        </w:rPr>
        <w:t xml:space="preserve">Code postal </w:t>
      </w:r>
      <w:r w:rsidR="001B0AF5" w:rsidRPr="00464691">
        <w:rPr>
          <w:lang w:val="fr-BE"/>
        </w:rPr>
        <w:t xml:space="preserve">: </w:t>
      </w:r>
      <w:sdt>
        <w:sdtPr>
          <w:rPr>
            <w:color w:val="808080" w:themeColor="background1" w:themeShade="80"/>
            <w:lang w:val="fr-BE"/>
          </w:rPr>
          <w:id w:val="1118874306"/>
          <w:placeholder>
            <w:docPart w:val="CA1E0ECCC68F4201A6B1EB65AC7C23EF"/>
          </w:placeholder>
          <w:text/>
        </w:sdtPr>
        <w:sdtContent>
          <w:r w:rsidR="00464691" w:rsidRPr="00464691">
            <w:rPr>
              <w:color w:val="808080" w:themeColor="background1" w:themeShade="80"/>
              <w:lang w:val="fr-BE"/>
            </w:rPr>
            <w:t xml:space="preserve">Code postal </w:t>
          </w:r>
        </w:sdtContent>
      </w:sdt>
      <w:r w:rsidR="001B0AF5" w:rsidRPr="00464691">
        <w:rPr>
          <w:lang w:val="fr-BE"/>
        </w:rPr>
        <w:tab/>
      </w:r>
      <w:r w:rsidR="001B0AF5" w:rsidRPr="00464691">
        <w:rPr>
          <w:lang w:val="fr-BE"/>
        </w:rPr>
        <w:tab/>
      </w:r>
      <w:r w:rsidR="00AC1330" w:rsidRPr="00AC1330">
        <w:rPr>
          <w:lang w:val="fr-BE"/>
        </w:rPr>
        <w:t>Municipalité</w:t>
      </w:r>
      <w:r w:rsidR="001B0AF5" w:rsidRPr="00464691">
        <w:rPr>
          <w:lang w:val="fr-BE"/>
        </w:rPr>
        <w:t xml:space="preserve">: </w:t>
      </w:r>
      <w:sdt>
        <w:sdtPr>
          <w:rPr>
            <w:color w:val="808080" w:themeColor="background1" w:themeShade="80"/>
            <w:lang w:val="fr-BE"/>
          </w:rPr>
          <w:id w:val="957916022"/>
          <w:placeholder>
            <w:docPart w:val="CA1E0ECCC68F4201A6B1EB65AC7C23EF"/>
          </w:placeholder>
          <w:text/>
        </w:sdtPr>
        <w:sdtContent>
          <w:r w:rsidR="00AC1330" w:rsidRPr="00AC1330">
            <w:rPr>
              <w:color w:val="808080" w:themeColor="background1" w:themeShade="80"/>
              <w:lang w:val="fr-BE"/>
            </w:rPr>
            <w:t>Entrez votre municipalité ici.</w:t>
          </w:r>
        </w:sdtContent>
      </w:sdt>
      <w:r w:rsidR="001B0AF5" w:rsidRPr="00464691">
        <w:rPr>
          <w:lang w:val="fr-BE"/>
        </w:rPr>
        <w:br/>
      </w:r>
      <w:r w:rsidR="00464691" w:rsidRPr="00464691">
        <w:rPr>
          <w:lang w:val="fr-BE"/>
        </w:rPr>
        <w:t>Adresse e-mail:</w:t>
      </w:r>
      <w:r w:rsidR="00844D69" w:rsidRPr="00464691">
        <w:rPr>
          <w:lang w:val="fr-BE"/>
        </w:rPr>
        <w:t xml:space="preserve"> </w:t>
      </w:r>
      <w:sdt>
        <w:sdtPr>
          <w:rPr>
            <w:lang w:val="fr-BE"/>
          </w:rPr>
          <w:id w:val="1370115257"/>
          <w:placeholder>
            <w:docPart w:val="CA1E0ECCC68F4201A6B1EB65AC7C23EF"/>
          </w:placeholder>
          <w:text/>
        </w:sdtPr>
        <w:sdtContent>
          <w:r w:rsidR="00464691" w:rsidRPr="00464691">
            <w:rPr>
              <w:lang w:val="fr-BE"/>
            </w:rPr>
            <w:t>Entrez votre adresse e-mail ici.</w:t>
          </w:r>
        </w:sdtContent>
      </w:sdt>
      <w:r w:rsidR="001B0AF5" w:rsidRPr="00464691">
        <w:rPr>
          <w:lang w:val="fr-BE"/>
        </w:rPr>
        <w:tab/>
      </w:r>
      <w:r w:rsidR="001B0AF5" w:rsidRPr="00464691">
        <w:rPr>
          <w:lang w:val="fr-BE"/>
        </w:rPr>
        <w:tab/>
      </w:r>
      <w:r w:rsidR="001B0AF5" w:rsidRPr="008C2C4C">
        <w:rPr>
          <w:lang w:val="fr-FR"/>
        </w:rPr>
        <w:t xml:space="preserve">Tel/Gsm: </w:t>
      </w:r>
      <w:sdt>
        <w:sdtPr>
          <w:rPr>
            <w:color w:val="808080" w:themeColor="background1" w:themeShade="80"/>
            <w:lang w:val="fr-FR"/>
          </w:rPr>
          <w:id w:val="-1448926023"/>
          <w:placeholder>
            <w:docPart w:val="CA1E0ECCC68F4201A6B1EB65AC7C23EF"/>
          </w:placeholder>
          <w:text/>
        </w:sdtPr>
        <w:sdtContent>
          <w:r w:rsidR="00AC1330" w:rsidRPr="008C2C4C">
            <w:rPr>
              <w:color w:val="808080" w:themeColor="background1" w:themeShade="80"/>
              <w:lang w:val="fr-FR"/>
            </w:rPr>
            <w:t>Entrez ici votre numéro de téléphone.</w:t>
          </w:r>
        </w:sdtContent>
      </w:sdt>
      <w:r w:rsidR="001B0AF5" w:rsidRPr="008C2C4C">
        <w:rPr>
          <w:lang w:val="fr-FR"/>
        </w:rPr>
        <w:br/>
      </w:r>
      <w:r w:rsidR="001B0AF5" w:rsidRPr="008C2C4C">
        <w:rPr>
          <w:lang w:val="fr-FR"/>
        </w:rPr>
        <w:br/>
      </w:r>
      <w:r w:rsidRPr="00464691">
        <w:rPr>
          <w:b/>
          <w:bCs/>
          <w:sz w:val="28"/>
          <w:szCs w:val="28"/>
          <w:lang w:val="fr-BE"/>
        </w:rPr>
        <w:t>Installateur de données</w:t>
      </w:r>
      <w:r w:rsidR="00EA7429" w:rsidRPr="00464691">
        <w:rPr>
          <w:b/>
          <w:bCs/>
          <w:sz w:val="28"/>
          <w:szCs w:val="28"/>
          <w:lang w:val="fr-BE"/>
        </w:rPr>
        <w:t>:</w:t>
      </w:r>
      <w:r w:rsidR="004669CF" w:rsidRPr="00464691">
        <w:rPr>
          <w:b/>
          <w:bCs/>
          <w:sz w:val="28"/>
          <w:szCs w:val="28"/>
          <w:lang w:val="fr-BE"/>
        </w:rPr>
        <w:t xml:space="preserve"> </w:t>
      </w:r>
      <w:r w:rsidR="004669CF" w:rsidRPr="00464691">
        <w:rPr>
          <w:lang w:val="fr-BE"/>
        </w:rPr>
        <w:t xml:space="preserve">( </w:t>
      </w:r>
      <w:r w:rsidRPr="00464691">
        <w:rPr>
          <w:lang w:val="fr-BE"/>
        </w:rPr>
        <w:t xml:space="preserve">A remplir uniquement si le demandeur est différent </w:t>
      </w:r>
      <w:r w:rsidR="004669CF" w:rsidRPr="00464691">
        <w:rPr>
          <w:lang w:val="fr-BE"/>
        </w:rPr>
        <w:t>)</w:t>
      </w:r>
      <w:r w:rsidR="00EA7429" w:rsidRPr="00464691">
        <w:rPr>
          <w:b/>
          <w:bCs/>
          <w:sz w:val="28"/>
          <w:szCs w:val="28"/>
          <w:lang w:val="fr-BE"/>
        </w:rPr>
        <w:br/>
      </w:r>
      <w:r w:rsidR="00464691" w:rsidRPr="00464691">
        <w:rPr>
          <w:lang w:val="fr-BE"/>
        </w:rPr>
        <w:t>Entreprise</w:t>
      </w:r>
      <w:r w:rsidR="00EA7429" w:rsidRPr="00464691">
        <w:rPr>
          <w:lang w:val="fr-BE"/>
        </w:rPr>
        <w:t>:</w:t>
      </w:r>
      <w:r w:rsidR="0010158A" w:rsidRPr="00464691">
        <w:rPr>
          <w:lang w:val="fr-BE"/>
        </w:rPr>
        <w:t xml:space="preserve"> </w:t>
      </w:r>
      <w:sdt>
        <w:sdtPr>
          <w:rPr>
            <w:lang w:val="fr-BE"/>
          </w:rPr>
          <w:id w:val="1870029427"/>
          <w:placeholder>
            <w:docPart w:val="2B868BDD374A47648CB179F3369199CB"/>
          </w:placeholder>
          <w:text/>
        </w:sdtPr>
        <w:sdtContent>
          <w:r w:rsidR="00464691" w:rsidRPr="00464691">
            <w:rPr>
              <w:lang w:val="fr-BE"/>
            </w:rPr>
            <w:t>Saisissez le nom de l'entreprise</w:t>
          </w:r>
        </w:sdtContent>
      </w:sdt>
      <w:r w:rsidR="00EA7429" w:rsidRPr="00464691">
        <w:rPr>
          <w:lang w:val="fr-BE"/>
        </w:rPr>
        <w:tab/>
      </w:r>
      <w:r w:rsidR="00480500" w:rsidRPr="00464691">
        <w:rPr>
          <w:lang w:val="fr-BE"/>
        </w:rPr>
        <w:tab/>
      </w:r>
      <w:r w:rsidR="00AC1330" w:rsidRPr="00AC1330">
        <w:rPr>
          <w:lang w:val="fr-BE"/>
        </w:rPr>
        <w:t>Rue + n°.</w:t>
      </w:r>
      <w:r w:rsidR="00EA7429" w:rsidRPr="00464691">
        <w:rPr>
          <w:lang w:val="fr-BE"/>
        </w:rPr>
        <w:t xml:space="preserve">: </w:t>
      </w:r>
      <w:sdt>
        <w:sdtPr>
          <w:rPr>
            <w:lang w:val="fr-BE"/>
          </w:rPr>
          <w:id w:val="-350872310"/>
          <w:placeholder>
            <w:docPart w:val="9B45610355FC43F9A3CD053D665F2171"/>
          </w:placeholder>
          <w:text/>
        </w:sdtPr>
        <w:sdtContent>
          <w:r w:rsidR="00AC1330" w:rsidRPr="00AC1330">
            <w:rPr>
              <w:lang w:val="fr-BE"/>
            </w:rPr>
            <w:t>votre numéro de rue et de maison</w:t>
          </w:r>
        </w:sdtContent>
      </w:sdt>
      <w:r w:rsidR="00EA7429" w:rsidRPr="00464691">
        <w:rPr>
          <w:lang w:val="fr-BE"/>
        </w:rPr>
        <w:tab/>
      </w:r>
      <w:r w:rsidR="00EA7429" w:rsidRPr="00464691">
        <w:rPr>
          <w:lang w:val="fr-BE"/>
        </w:rPr>
        <w:tab/>
      </w:r>
      <w:r w:rsidR="00EA7429" w:rsidRPr="00464691">
        <w:rPr>
          <w:lang w:val="fr-BE"/>
        </w:rPr>
        <w:br/>
      </w:r>
      <w:r w:rsidR="00464691" w:rsidRPr="00464691">
        <w:rPr>
          <w:lang w:val="fr-BE"/>
        </w:rPr>
        <w:t>Code postal :</w:t>
      </w:r>
      <w:r w:rsidR="00EA7429" w:rsidRPr="00464691">
        <w:rPr>
          <w:lang w:val="fr-BE"/>
        </w:rPr>
        <w:t xml:space="preserve"> </w:t>
      </w:r>
      <w:sdt>
        <w:sdtPr>
          <w:rPr>
            <w:color w:val="808080" w:themeColor="background1" w:themeShade="80"/>
            <w:lang w:val="fr-BE"/>
          </w:rPr>
          <w:id w:val="1427074427"/>
          <w:placeholder>
            <w:docPart w:val="9B45610355FC43F9A3CD053D665F2171"/>
          </w:placeholder>
          <w:text/>
        </w:sdtPr>
        <w:sdtContent>
          <w:r w:rsidR="00464691" w:rsidRPr="00464691">
            <w:rPr>
              <w:color w:val="808080" w:themeColor="background1" w:themeShade="80"/>
              <w:lang w:val="fr-BE"/>
            </w:rPr>
            <w:t xml:space="preserve"> Code postal</w:t>
          </w:r>
        </w:sdtContent>
      </w:sdt>
      <w:r w:rsidR="00EA7429" w:rsidRPr="00464691">
        <w:rPr>
          <w:lang w:val="fr-BE"/>
        </w:rPr>
        <w:tab/>
      </w:r>
      <w:r w:rsidR="00EA7429" w:rsidRPr="00464691">
        <w:rPr>
          <w:lang w:val="fr-BE"/>
        </w:rPr>
        <w:tab/>
      </w:r>
      <w:r w:rsidR="00AC1330" w:rsidRPr="00AC1330">
        <w:rPr>
          <w:lang w:val="fr-BE"/>
        </w:rPr>
        <w:t>Municipalité</w:t>
      </w:r>
      <w:r w:rsidR="00EA7429" w:rsidRPr="00464691">
        <w:rPr>
          <w:lang w:val="fr-BE"/>
        </w:rPr>
        <w:t xml:space="preserve">: </w:t>
      </w:r>
      <w:sdt>
        <w:sdtPr>
          <w:rPr>
            <w:color w:val="808080" w:themeColor="background1" w:themeShade="80"/>
            <w:lang w:val="fr-BE"/>
          </w:rPr>
          <w:id w:val="1442571761"/>
          <w:placeholder>
            <w:docPart w:val="9B45610355FC43F9A3CD053D665F2171"/>
          </w:placeholder>
          <w:text/>
        </w:sdtPr>
        <w:sdtContent>
          <w:r w:rsidR="00AC1330" w:rsidRPr="00AC1330">
            <w:rPr>
              <w:color w:val="808080" w:themeColor="background1" w:themeShade="80"/>
              <w:lang w:val="fr-BE"/>
            </w:rPr>
            <w:t>Entrez votre municipalité ici.</w:t>
          </w:r>
        </w:sdtContent>
      </w:sdt>
      <w:r w:rsidR="00EA7429" w:rsidRPr="00464691">
        <w:rPr>
          <w:lang w:val="fr-BE"/>
        </w:rPr>
        <w:br/>
      </w:r>
      <w:r w:rsidR="00464691" w:rsidRPr="00AC1330">
        <w:rPr>
          <w:lang w:val="fr-BE"/>
        </w:rPr>
        <w:t>Adresse e-mail:</w:t>
      </w:r>
      <w:r w:rsidR="00844D69" w:rsidRPr="00AC1330">
        <w:rPr>
          <w:lang w:val="fr-BE"/>
        </w:rPr>
        <w:t xml:space="preserve"> </w:t>
      </w:r>
      <w:sdt>
        <w:sdtPr>
          <w:rPr>
            <w:lang w:val="fr-BE"/>
          </w:rPr>
          <w:id w:val="-1312245542"/>
          <w:placeholder>
            <w:docPart w:val="9B45610355FC43F9A3CD053D665F2171"/>
          </w:placeholder>
          <w:text/>
        </w:sdtPr>
        <w:sdtContent>
          <w:r w:rsidR="00464691" w:rsidRPr="00464691">
            <w:rPr>
              <w:lang w:val="fr-BE"/>
            </w:rPr>
            <w:t>Entrez votre adresse e-mail ici.</w:t>
          </w:r>
        </w:sdtContent>
      </w:sdt>
      <w:r w:rsidR="00EA7429" w:rsidRPr="00AC1330">
        <w:rPr>
          <w:lang w:val="fr-BE"/>
        </w:rPr>
        <w:tab/>
      </w:r>
      <w:r w:rsidR="00EA7429" w:rsidRPr="00AC1330">
        <w:rPr>
          <w:lang w:val="fr-BE"/>
        </w:rPr>
        <w:tab/>
        <w:t xml:space="preserve">Tel/Gsm: </w:t>
      </w:r>
      <w:sdt>
        <w:sdtPr>
          <w:rPr>
            <w:color w:val="808080" w:themeColor="background1" w:themeShade="80"/>
            <w:lang w:val="fr-BE"/>
          </w:rPr>
          <w:id w:val="-186368611"/>
          <w:placeholder>
            <w:docPart w:val="9B45610355FC43F9A3CD053D665F2171"/>
          </w:placeholder>
          <w:text/>
        </w:sdtPr>
        <w:sdtContent>
          <w:r w:rsidR="00AC1330" w:rsidRPr="00AC1330">
            <w:rPr>
              <w:color w:val="808080" w:themeColor="background1" w:themeShade="80"/>
              <w:lang w:val="fr-BE"/>
            </w:rPr>
            <w:t>Entrez ici votre numéro de téléphone.</w:t>
          </w:r>
        </w:sdtContent>
      </w:sdt>
      <w:r w:rsidR="00EE7095" w:rsidRPr="00AC1330">
        <w:rPr>
          <w:lang w:val="fr-BE"/>
        </w:rPr>
        <w:br/>
      </w:r>
      <w:r w:rsidR="00464691" w:rsidRPr="00464691">
        <w:rPr>
          <w:lang w:val="fr-BE"/>
        </w:rPr>
        <w:t>N° de TVA</w:t>
      </w:r>
      <w:r w:rsidR="00EE7095" w:rsidRPr="00464691">
        <w:rPr>
          <w:lang w:val="fr-BE"/>
        </w:rPr>
        <w:t xml:space="preserve">: </w:t>
      </w:r>
      <w:sdt>
        <w:sdtPr>
          <w:rPr>
            <w:lang w:val="fr-BE"/>
          </w:rPr>
          <w:id w:val="-1779165203"/>
          <w:placeholder>
            <w:docPart w:val="9BE9238ABB184936AEEF6F4E081B3052"/>
          </w:placeholder>
          <w:text/>
        </w:sdtPr>
        <w:sdtContent>
          <w:r w:rsidR="00464691" w:rsidRPr="00AC1330">
            <w:rPr>
              <w:lang w:val="fr-BE"/>
            </w:rPr>
            <w:t>Entrez le numéro de TVA ici.</w:t>
          </w:r>
        </w:sdtContent>
      </w:sdt>
      <w:r w:rsidR="007F1D73" w:rsidRPr="00464691">
        <w:rPr>
          <w:lang w:val="fr-BE"/>
        </w:rPr>
        <w:br/>
      </w:r>
      <w:r w:rsidR="007F1D73" w:rsidRPr="00464691">
        <w:rPr>
          <w:lang w:val="fr-BE"/>
        </w:rPr>
        <w:br/>
      </w:r>
      <w:r w:rsidRPr="00464691">
        <w:rPr>
          <w:b/>
          <w:bCs/>
          <w:sz w:val="28"/>
          <w:szCs w:val="28"/>
          <w:lang w:val="fr-BE"/>
        </w:rPr>
        <w:t>Données relatives aux appareils</w:t>
      </w:r>
      <w:r w:rsidR="00CC42E4" w:rsidRPr="00464691">
        <w:rPr>
          <w:b/>
          <w:bCs/>
          <w:sz w:val="28"/>
          <w:szCs w:val="28"/>
          <w:lang w:val="fr-BE"/>
        </w:rPr>
        <w:t>.</w:t>
      </w:r>
      <w:r w:rsidR="00CC42E4" w:rsidRPr="00464691">
        <w:rPr>
          <w:b/>
          <w:bCs/>
          <w:sz w:val="28"/>
          <w:szCs w:val="28"/>
          <w:lang w:val="fr-BE"/>
        </w:rPr>
        <w:br/>
      </w:r>
      <w:r w:rsidR="00AC1330" w:rsidRPr="00AC1330">
        <w:rPr>
          <w:lang w:val="fr-BE"/>
        </w:rPr>
        <w:t>Marque</w:t>
      </w:r>
      <w:r w:rsidR="00CC42E4" w:rsidRPr="00AC1330">
        <w:rPr>
          <w:lang w:val="fr-BE"/>
        </w:rPr>
        <w:t>:</w:t>
      </w:r>
      <w:r w:rsidR="001524D7" w:rsidRPr="00AC1330">
        <w:rPr>
          <w:lang w:val="fr-BE"/>
        </w:rPr>
        <w:t xml:space="preserve"> </w:t>
      </w:r>
      <w:sdt>
        <w:sdtPr>
          <w:rPr>
            <w:lang w:val="fr-BE"/>
          </w:rPr>
          <w:id w:val="1245683669"/>
          <w:placeholder>
            <w:docPart w:val="6660D70977624B7B8F8CDA61AC6AB1D4"/>
          </w:placeholder>
          <w:text/>
        </w:sdtPr>
        <w:sdtContent>
          <w:r w:rsidR="00AC1330" w:rsidRPr="00AC1330">
            <w:rPr>
              <w:lang w:val="fr-BE"/>
            </w:rPr>
            <w:t>Indiquez la marque ici</w:t>
          </w:r>
        </w:sdtContent>
      </w:sdt>
      <w:r w:rsidR="00CC42E4" w:rsidRPr="00AC1330">
        <w:rPr>
          <w:lang w:val="fr-BE"/>
        </w:rPr>
        <w:tab/>
      </w:r>
      <w:r w:rsidR="00CC42E4" w:rsidRPr="00AC1330">
        <w:rPr>
          <w:lang w:val="fr-BE"/>
        </w:rPr>
        <w:tab/>
      </w:r>
      <w:r w:rsidR="00CC42E4" w:rsidRPr="00AC1330">
        <w:rPr>
          <w:lang w:val="fr-BE"/>
        </w:rPr>
        <w:tab/>
      </w:r>
      <w:r w:rsidR="00061880" w:rsidRPr="00AC1330">
        <w:rPr>
          <w:lang w:val="fr-BE"/>
        </w:rPr>
        <w:br/>
      </w:r>
      <w:r w:rsidR="00AC1330" w:rsidRPr="00AC1330">
        <w:rPr>
          <w:lang w:val="fr-BE"/>
        </w:rPr>
        <w:t>Type/modèle</w:t>
      </w:r>
      <w:r w:rsidR="00FC1156" w:rsidRPr="00AC1330">
        <w:rPr>
          <w:lang w:val="fr-BE"/>
        </w:rPr>
        <w:t>:</w:t>
      </w:r>
      <w:r w:rsidR="001524D7" w:rsidRPr="00AC1330">
        <w:rPr>
          <w:lang w:val="fr-BE"/>
        </w:rPr>
        <w:t xml:space="preserve"> </w:t>
      </w:r>
      <w:sdt>
        <w:sdtPr>
          <w:rPr>
            <w:lang w:val="fr-BE"/>
          </w:rPr>
          <w:id w:val="-750190404"/>
          <w:placeholder>
            <w:docPart w:val="0D52D4F587BD4FB192A3B2CAA391EA3D"/>
          </w:placeholder>
          <w:text/>
        </w:sdtPr>
        <w:sdtContent>
          <w:r w:rsidR="00A00622" w:rsidRPr="00A00622">
            <w:rPr>
              <w:lang w:val="fr-BE"/>
            </w:rPr>
            <w:t>Indiquez le modèle ici.</w:t>
          </w:r>
        </w:sdtContent>
      </w:sdt>
      <w:r w:rsidR="00D30C93" w:rsidRPr="00AC1330">
        <w:rPr>
          <w:lang w:val="fr-BE"/>
        </w:rPr>
        <w:tab/>
      </w:r>
      <w:r w:rsidR="00480500" w:rsidRPr="00AC1330">
        <w:rPr>
          <w:lang w:val="fr-BE"/>
        </w:rPr>
        <w:tab/>
      </w:r>
      <w:r w:rsidR="00A00622" w:rsidRPr="00A00622">
        <w:rPr>
          <w:lang w:val="fr-BE"/>
        </w:rPr>
        <w:t>Numéro de série</w:t>
      </w:r>
      <w:r w:rsidR="00FC1156" w:rsidRPr="00A00622">
        <w:rPr>
          <w:lang w:val="fr-BE"/>
        </w:rPr>
        <w:t>:</w:t>
      </w:r>
      <w:r w:rsidR="00AF7D46" w:rsidRPr="00A00622">
        <w:rPr>
          <w:lang w:val="fr-BE"/>
        </w:rPr>
        <w:t xml:space="preserve"> </w:t>
      </w:r>
      <w:sdt>
        <w:sdtPr>
          <w:rPr>
            <w:lang w:val="fr-BE"/>
          </w:rPr>
          <w:id w:val="-990940475"/>
          <w:placeholder>
            <w:docPart w:val="A020E4075F9845E6A4A798B0BF1A9B1A"/>
          </w:placeholder>
          <w:text/>
        </w:sdtPr>
        <w:sdtContent>
          <w:r w:rsidR="00A00622" w:rsidRPr="00A00622">
            <w:rPr>
              <w:lang w:val="fr-BE"/>
            </w:rPr>
            <w:t>Saisissez le numéro de série ici</w:t>
          </w:r>
        </w:sdtContent>
      </w:sdt>
      <w:r w:rsidR="00A208E1" w:rsidRPr="00A00622">
        <w:rPr>
          <w:lang w:val="fr-BE"/>
        </w:rPr>
        <w:br/>
      </w:r>
      <w:r w:rsidR="00AC1330" w:rsidRPr="00A00622">
        <w:rPr>
          <w:lang w:val="fr-BE"/>
        </w:rPr>
        <w:t>Type/modèle</w:t>
      </w:r>
      <w:r w:rsidR="00A208E1" w:rsidRPr="00A00622">
        <w:rPr>
          <w:lang w:val="fr-BE"/>
        </w:rPr>
        <w:t xml:space="preserve">: </w:t>
      </w:r>
      <w:sdt>
        <w:sdtPr>
          <w:rPr>
            <w:lang w:val="fr-BE"/>
          </w:rPr>
          <w:id w:val="527302951"/>
          <w:placeholder>
            <w:docPart w:val="3DBDBA1FCE2C47C6B0808B5D667B93DE"/>
          </w:placeholder>
          <w:text/>
        </w:sdtPr>
        <w:sdtContent>
          <w:r w:rsidR="00A00622" w:rsidRPr="00A00622">
            <w:rPr>
              <w:lang w:val="fr-BE"/>
            </w:rPr>
            <w:t>Indiquez le modèle ici.</w:t>
          </w:r>
        </w:sdtContent>
      </w:sdt>
      <w:r w:rsidR="00A208E1" w:rsidRPr="00A00622">
        <w:rPr>
          <w:lang w:val="fr-BE"/>
        </w:rPr>
        <w:tab/>
      </w:r>
      <w:r w:rsidR="00A208E1" w:rsidRPr="00A00622">
        <w:rPr>
          <w:lang w:val="fr-BE"/>
        </w:rPr>
        <w:tab/>
      </w:r>
      <w:r w:rsidR="00A00622" w:rsidRPr="008C2C4C">
        <w:rPr>
          <w:lang w:val="fr-FR"/>
        </w:rPr>
        <w:t>Numéro de série</w:t>
      </w:r>
      <w:r w:rsidR="00A208E1" w:rsidRPr="008C2C4C">
        <w:rPr>
          <w:lang w:val="fr-FR"/>
        </w:rPr>
        <w:t xml:space="preserve">: </w:t>
      </w:r>
      <w:sdt>
        <w:sdtPr>
          <w:rPr>
            <w:lang w:val="fr-FR"/>
          </w:rPr>
          <w:id w:val="1950658527"/>
          <w:placeholder>
            <w:docPart w:val="3DBDBA1FCE2C47C6B0808B5D667B93DE"/>
          </w:placeholder>
          <w:text/>
        </w:sdtPr>
        <w:sdtContent>
          <w:r w:rsidR="00A00622" w:rsidRPr="008C2C4C">
            <w:rPr>
              <w:lang w:val="fr-FR"/>
            </w:rPr>
            <w:t>Saisissez le modèle ici.</w:t>
          </w:r>
        </w:sdtContent>
      </w:sdt>
      <w:r w:rsidR="00E45939" w:rsidRPr="008C2C4C">
        <w:rPr>
          <w:lang w:val="fr-FR"/>
        </w:rPr>
        <w:br/>
      </w:r>
      <w:r w:rsidR="00165686" w:rsidRPr="008C2C4C">
        <w:rPr>
          <w:lang w:val="fr-FR"/>
        </w:rPr>
        <w:t>W</w:t>
      </w:r>
      <w:r w:rsidR="00763A76" w:rsidRPr="008C2C4C">
        <w:rPr>
          <w:lang w:val="fr-FR"/>
        </w:rPr>
        <w:t xml:space="preserve">aarborg J/N:  </w:t>
      </w:r>
      <w:sdt>
        <w:sdtPr>
          <w:id w:val="1815600843"/>
          <w:placeholder>
            <w:docPart w:val="BB16A3FAA8E046C7A4E2F6D19B6C0FA1"/>
          </w:placeholder>
          <w:showingPlcHdr/>
          <w:dropDownList>
            <w:listItem w:value="Kies een item."/>
            <w:listItem w:displayText="Ja" w:value="Ja"/>
            <w:listItem w:displayText="Nee" w:value="Nee"/>
          </w:dropDownList>
        </w:sdtPr>
        <w:sdtContent>
          <w:r w:rsidR="00C101C0" w:rsidRPr="008C2C4C">
            <w:rPr>
              <w:rStyle w:val="Tekstvantijdelijkeaanduiding"/>
              <w:lang w:val="fr-FR"/>
            </w:rPr>
            <w:t>Kies een item.</w:t>
          </w:r>
        </w:sdtContent>
      </w:sdt>
      <w:r w:rsidR="00A02552" w:rsidRPr="008C2C4C">
        <w:rPr>
          <w:lang w:val="fr-FR"/>
        </w:rPr>
        <w:tab/>
      </w:r>
      <w:r w:rsidR="00A02552" w:rsidRPr="008C2C4C">
        <w:rPr>
          <w:lang w:val="fr-FR"/>
        </w:rPr>
        <w:tab/>
      </w:r>
      <w:r w:rsidR="00A00622" w:rsidRPr="008C2C4C">
        <w:rPr>
          <w:lang w:val="fr-FR"/>
        </w:rPr>
        <w:t>Date d'achat</w:t>
      </w:r>
      <w:r w:rsidR="00A02552" w:rsidRPr="008C2C4C">
        <w:rPr>
          <w:lang w:val="fr-FR"/>
        </w:rPr>
        <w:t xml:space="preserve">: </w:t>
      </w:r>
      <w:sdt>
        <w:sdtPr>
          <w:rPr>
            <w:lang w:val="fr-FR"/>
          </w:rPr>
          <w:id w:val="545876067"/>
          <w:placeholder>
            <w:docPart w:val="5699B3BAA44446E9B4B9E160D27CEE37"/>
          </w:placeholder>
          <w:date>
            <w:dateFormat w:val="d/MM/yyyy"/>
            <w:lid w:val="nl-BE"/>
            <w:storeMappedDataAs w:val="dateTime"/>
            <w:calendar w:val="gregorian"/>
          </w:date>
        </w:sdtPr>
        <w:sdtContent>
          <w:r w:rsidR="00A00622" w:rsidRPr="008C2C4C">
            <w:rPr>
              <w:lang w:val="fr-FR"/>
            </w:rPr>
            <w:t>Cliquez ou tapez pour saisir une date.</w:t>
          </w:r>
        </w:sdtContent>
      </w:sdt>
      <w:r w:rsidR="000C4865" w:rsidRPr="008C2C4C">
        <w:rPr>
          <w:lang w:val="fr-FR"/>
        </w:rPr>
        <w:br/>
      </w:r>
      <w:r w:rsidR="00A00622" w:rsidRPr="00A00622">
        <w:rPr>
          <w:lang w:val="fr-BE"/>
        </w:rPr>
        <w:t>Accessibilité des appareils</w:t>
      </w:r>
      <w:r w:rsidR="00513B85" w:rsidRPr="00A00622">
        <w:rPr>
          <w:lang w:val="fr-BE"/>
        </w:rPr>
        <w:t xml:space="preserve">: </w:t>
      </w:r>
      <w:sdt>
        <w:sdtPr>
          <w:rPr>
            <w:lang w:val="fr-BE"/>
          </w:rPr>
          <w:id w:val="-772096857"/>
          <w:placeholder>
            <w:docPart w:val="2694EB2254BB4696AFF47087340A870A"/>
          </w:placeholder>
          <w:text/>
        </w:sdtPr>
        <w:sdtContent>
          <w:r w:rsidR="00A00622" w:rsidRPr="00A00622">
            <w:rPr>
              <w:lang w:val="fr-BE"/>
            </w:rPr>
            <w:t>Décrivez ici dans quelle mesure les appareils sont faciles à atteindre (hauteur/plancher...</w:t>
          </w:r>
        </w:sdtContent>
      </w:sdt>
      <w:r w:rsidR="00EA3C24" w:rsidRPr="00A00622">
        <w:rPr>
          <w:lang w:val="fr-BE"/>
        </w:rPr>
        <w:br/>
      </w:r>
      <w:r w:rsidR="00EA3C24" w:rsidRPr="00A00622">
        <w:rPr>
          <w:lang w:val="fr-BE"/>
        </w:rPr>
        <w:br/>
      </w:r>
    </w:p>
    <w:tbl>
      <w:tblPr>
        <w:tblStyle w:val="Tabelraster"/>
        <w:tblW w:w="11044" w:type="dxa"/>
        <w:tblInd w:w="-176" w:type="dxa"/>
        <w:tblLayout w:type="fixed"/>
        <w:tblLook w:val="04A0" w:firstRow="1" w:lastRow="0" w:firstColumn="1" w:lastColumn="0" w:noHBand="0" w:noVBand="1"/>
      </w:tblPr>
      <w:tblGrid>
        <w:gridCol w:w="2007"/>
        <w:gridCol w:w="9037"/>
      </w:tblGrid>
      <w:tr w:rsidR="003251E9" w:rsidRPr="0017643D" w14:paraId="2C4DF404" w14:textId="77777777" w:rsidTr="0024125F">
        <w:trPr>
          <w:trHeight w:val="743"/>
        </w:trPr>
        <w:tc>
          <w:tcPr>
            <w:tcW w:w="2007" w:type="dxa"/>
            <w:vAlign w:val="center"/>
          </w:tcPr>
          <w:p w14:paraId="2C4DF402" w14:textId="4165367D" w:rsidR="003251E9" w:rsidRPr="003251E9" w:rsidRDefault="00927CE1" w:rsidP="009D327C">
            <w:pPr>
              <w:jc w:val="center"/>
              <w:rPr>
                <w:b/>
              </w:rPr>
            </w:pPr>
            <w:r w:rsidRPr="00927CE1">
              <w:rPr>
                <w:b/>
              </w:rPr>
              <w:t>Plainte Consommateur</w:t>
            </w:r>
          </w:p>
        </w:tc>
        <w:sdt>
          <w:sdtPr>
            <w:rPr>
              <w:sz w:val="20"/>
              <w:szCs w:val="20"/>
              <w:lang w:val="fr-BE"/>
            </w:rPr>
            <w:id w:val="923537810"/>
            <w:lock w:val="sdtLocked"/>
            <w:placeholder>
              <w:docPart w:val="E6E6C688BBCE4CC5BBD4555BD4936B00"/>
            </w:placeholder>
            <w:text/>
          </w:sdtPr>
          <w:sdtContent>
            <w:tc>
              <w:tcPr>
                <w:tcW w:w="9037" w:type="dxa"/>
                <w:vMerge w:val="restart"/>
              </w:tcPr>
              <w:p w14:paraId="2C4DF403" w14:textId="2A196180" w:rsidR="003251E9" w:rsidRPr="00927CE1" w:rsidRDefault="00927CE1" w:rsidP="00403333">
                <w:pPr>
                  <w:rPr>
                    <w:sz w:val="20"/>
                    <w:szCs w:val="20"/>
                    <w:lang w:val="fr-BE"/>
                  </w:rPr>
                </w:pPr>
                <w:r w:rsidRPr="00927CE1">
                  <w:rPr>
                    <w:sz w:val="20"/>
                    <w:szCs w:val="20"/>
                    <w:lang w:val="fr-BE"/>
                  </w:rPr>
                  <w:t>Saisissez la description de la plainte ici</w:t>
                </w:r>
              </w:p>
            </w:tc>
          </w:sdtContent>
        </w:sdt>
      </w:tr>
      <w:tr w:rsidR="003251E9" w:rsidRPr="0017643D" w14:paraId="2C4DF407" w14:textId="77777777" w:rsidTr="0024125F">
        <w:trPr>
          <w:trHeight w:val="1601"/>
        </w:trPr>
        <w:tc>
          <w:tcPr>
            <w:tcW w:w="2007" w:type="dxa"/>
            <w:tcBorders>
              <w:right w:val="nil"/>
            </w:tcBorders>
          </w:tcPr>
          <w:p w14:paraId="2C4DF405" w14:textId="77777777" w:rsidR="003251E9" w:rsidRPr="00927CE1" w:rsidRDefault="003251E9" w:rsidP="001E4086">
            <w:pPr>
              <w:rPr>
                <w:lang w:val="fr-BE"/>
              </w:rPr>
            </w:pPr>
          </w:p>
        </w:tc>
        <w:tc>
          <w:tcPr>
            <w:tcW w:w="9037" w:type="dxa"/>
            <w:vMerge/>
            <w:tcBorders>
              <w:left w:val="nil"/>
            </w:tcBorders>
          </w:tcPr>
          <w:p w14:paraId="2C4DF406" w14:textId="77777777" w:rsidR="003251E9" w:rsidRPr="00927CE1" w:rsidRDefault="003251E9" w:rsidP="001E4086">
            <w:pPr>
              <w:rPr>
                <w:lang w:val="fr-BE"/>
              </w:rPr>
            </w:pPr>
          </w:p>
        </w:tc>
      </w:tr>
    </w:tbl>
    <w:p w14:paraId="2C4DF408" w14:textId="77777777" w:rsidR="003251E9" w:rsidRPr="00927CE1" w:rsidRDefault="003251E9" w:rsidP="001E4086">
      <w:pPr>
        <w:ind w:left="-284"/>
        <w:rPr>
          <w:lang w:val="fr-BE"/>
        </w:rPr>
      </w:pPr>
    </w:p>
    <w:tbl>
      <w:tblPr>
        <w:tblStyle w:val="Tabelraster"/>
        <w:tblpPr w:leftFromText="141" w:rightFromText="141" w:vertAnchor="text" w:horzAnchor="margin" w:tblpY="855"/>
        <w:tblW w:w="10606" w:type="dxa"/>
        <w:tblLook w:val="04A0" w:firstRow="1" w:lastRow="0" w:firstColumn="1" w:lastColumn="0" w:noHBand="0" w:noVBand="1"/>
      </w:tblPr>
      <w:tblGrid>
        <w:gridCol w:w="5303"/>
        <w:gridCol w:w="5303"/>
      </w:tblGrid>
      <w:tr w:rsidR="00EA3C24" w14:paraId="35ADA5CF" w14:textId="77777777" w:rsidTr="0017643D">
        <w:trPr>
          <w:trHeight w:val="3269"/>
        </w:trPr>
        <w:sdt>
          <w:sdtPr>
            <w:rPr>
              <w:b/>
              <w:sz w:val="20"/>
              <w:szCs w:val="20"/>
            </w:rPr>
            <w:id w:val="-45692948"/>
            <w:showingPlcHdr/>
            <w:picture/>
          </w:sdtPr>
          <w:sdtContent>
            <w:tc>
              <w:tcPr>
                <w:tcW w:w="5303" w:type="dxa"/>
              </w:tcPr>
              <w:p w14:paraId="315E71E2" w14:textId="230F5018" w:rsidR="007B40EB" w:rsidRDefault="007B12C1" w:rsidP="00EA3C24">
                <w:pPr>
                  <w:rPr>
                    <w:b/>
                    <w:sz w:val="20"/>
                    <w:szCs w:val="20"/>
                  </w:rPr>
                </w:pPr>
                <w:r>
                  <w:rPr>
                    <w:b/>
                    <w:noProof/>
                    <w:sz w:val="20"/>
                    <w:szCs w:val="20"/>
                  </w:rPr>
                  <w:drawing>
                    <wp:inline distT="0" distB="0" distL="0" distR="0" wp14:anchorId="2CEE0EDF" wp14:editId="42230A5E">
                      <wp:extent cx="2660650" cy="2057400"/>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650" cy="2057400"/>
                              </a:xfrm>
                              <a:prstGeom prst="rect">
                                <a:avLst/>
                              </a:prstGeom>
                              <a:noFill/>
                              <a:ln>
                                <a:noFill/>
                              </a:ln>
                            </pic:spPr>
                          </pic:pic>
                        </a:graphicData>
                      </a:graphic>
                    </wp:inline>
                  </w:drawing>
                </w:r>
              </w:p>
            </w:tc>
          </w:sdtContent>
        </w:sdt>
        <w:sdt>
          <w:sdtPr>
            <w:rPr>
              <w:b/>
              <w:sz w:val="20"/>
              <w:szCs w:val="20"/>
            </w:rPr>
            <w:id w:val="2061663082"/>
            <w:showingPlcHdr/>
            <w:picture/>
          </w:sdtPr>
          <w:sdtContent>
            <w:tc>
              <w:tcPr>
                <w:tcW w:w="5303" w:type="dxa"/>
              </w:tcPr>
              <w:p w14:paraId="0F43C372" w14:textId="77777777" w:rsidR="00EA3C24" w:rsidRDefault="00EA3C24" w:rsidP="00EA3C24">
                <w:pPr>
                  <w:rPr>
                    <w:b/>
                    <w:sz w:val="20"/>
                    <w:szCs w:val="20"/>
                  </w:rPr>
                </w:pPr>
                <w:r>
                  <w:rPr>
                    <w:b/>
                    <w:noProof/>
                    <w:sz w:val="20"/>
                    <w:szCs w:val="20"/>
                  </w:rPr>
                  <w:drawing>
                    <wp:inline distT="0" distB="0" distL="0" distR="0" wp14:anchorId="3312519A" wp14:editId="3B0A031B">
                      <wp:extent cx="2755900" cy="2012950"/>
                      <wp:effectExtent l="0" t="0" r="6350" b="635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2012950"/>
                              </a:xfrm>
                              <a:prstGeom prst="rect">
                                <a:avLst/>
                              </a:prstGeom>
                              <a:noFill/>
                              <a:ln>
                                <a:noFill/>
                              </a:ln>
                            </pic:spPr>
                          </pic:pic>
                        </a:graphicData>
                      </a:graphic>
                    </wp:inline>
                  </w:drawing>
                </w:r>
              </w:p>
            </w:tc>
          </w:sdtContent>
        </w:sdt>
      </w:tr>
      <w:tr w:rsidR="00EA3C24" w14:paraId="04F43B13" w14:textId="77777777" w:rsidTr="0017643D">
        <w:trPr>
          <w:trHeight w:val="3131"/>
        </w:trPr>
        <w:sdt>
          <w:sdtPr>
            <w:rPr>
              <w:b/>
              <w:sz w:val="20"/>
              <w:szCs w:val="20"/>
            </w:rPr>
            <w:id w:val="1014046707"/>
            <w:showingPlcHdr/>
            <w:picture/>
          </w:sdtPr>
          <w:sdtContent>
            <w:tc>
              <w:tcPr>
                <w:tcW w:w="5303" w:type="dxa"/>
              </w:tcPr>
              <w:p w14:paraId="61BED548" w14:textId="77777777" w:rsidR="00EA3C24" w:rsidRDefault="00EA3C24" w:rsidP="00EA3C24">
                <w:pPr>
                  <w:rPr>
                    <w:b/>
                    <w:sz w:val="20"/>
                    <w:szCs w:val="20"/>
                  </w:rPr>
                </w:pPr>
                <w:r>
                  <w:rPr>
                    <w:b/>
                    <w:noProof/>
                    <w:sz w:val="20"/>
                    <w:szCs w:val="20"/>
                  </w:rPr>
                  <w:drawing>
                    <wp:inline distT="0" distB="0" distL="0" distR="0" wp14:anchorId="57DA221E" wp14:editId="2EECE3AD">
                      <wp:extent cx="2660650" cy="2133600"/>
                      <wp:effectExtent l="0" t="0" r="6350" b="0"/>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650" cy="2133600"/>
                              </a:xfrm>
                              <a:prstGeom prst="rect">
                                <a:avLst/>
                              </a:prstGeom>
                              <a:noFill/>
                              <a:ln>
                                <a:noFill/>
                              </a:ln>
                            </pic:spPr>
                          </pic:pic>
                        </a:graphicData>
                      </a:graphic>
                    </wp:inline>
                  </w:drawing>
                </w:r>
              </w:p>
            </w:tc>
          </w:sdtContent>
        </w:sdt>
        <w:sdt>
          <w:sdtPr>
            <w:rPr>
              <w:b/>
              <w:sz w:val="20"/>
              <w:szCs w:val="20"/>
            </w:rPr>
            <w:id w:val="1616719076"/>
            <w:showingPlcHdr/>
            <w:picture/>
          </w:sdtPr>
          <w:sdtContent>
            <w:tc>
              <w:tcPr>
                <w:tcW w:w="5303" w:type="dxa"/>
              </w:tcPr>
              <w:p w14:paraId="71091840" w14:textId="77777777" w:rsidR="00EA3C24" w:rsidRDefault="00EA3C24" w:rsidP="00EA3C24">
                <w:pPr>
                  <w:rPr>
                    <w:b/>
                    <w:sz w:val="20"/>
                    <w:szCs w:val="20"/>
                  </w:rPr>
                </w:pPr>
                <w:r>
                  <w:rPr>
                    <w:b/>
                    <w:noProof/>
                    <w:sz w:val="20"/>
                    <w:szCs w:val="20"/>
                  </w:rPr>
                  <w:drawing>
                    <wp:inline distT="0" distB="0" distL="0" distR="0" wp14:anchorId="676BE840" wp14:editId="69AA0297">
                      <wp:extent cx="2686050" cy="2051050"/>
                      <wp:effectExtent l="0" t="0" r="0" b="635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2051050"/>
                              </a:xfrm>
                              <a:prstGeom prst="rect">
                                <a:avLst/>
                              </a:prstGeom>
                              <a:noFill/>
                              <a:ln>
                                <a:noFill/>
                              </a:ln>
                            </pic:spPr>
                          </pic:pic>
                        </a:graphicData>
                      </a:graphic>
                    </wp:inline>
                  </w:drawing>
                </w:r>
              </w:p>
            </w:tc>
          </w:sdtContent>
        </w:sdt>
      </w:tr>
      <w:tr w:rsidR="00EA3C24" w14:paraId="26D29B9B" w14:textId="77777777" w:rsidTr="0017643D">
        <w:trPr>
          <w:trHeight w:val="3544"/>
        </w:trPr>
        <w:sdt>
          <w:sdtPr>
            <w:rPr>
              <w:b/>
              <w:sz w:val="20"/>
              <w:szCs w:val="20"/>
            </w:rPr>
            <w:id w:val="-542212622"/>
            <w:showingPlcHdr/>
            <w:picture/>
          </w:sdtPr>
          <w:sdtContent>
            <w:tc>
              <w:tcPr>
                <w:tcW w:w="5303" w:type="dxa"/>
              </w:tcPr>
              <w:p w14:paraId="288B0A11" w14:textId="77777777" w:rsidR="00EA3C24" w:rsidRDefault="00EA3C24" w:rsidP="00EA3C24">
                <w:pPr>
                  <w:rPr>
                    <w:b/>
                    <w:sz w:val="20"/>
                    <w:szCs w:val="20"/>
                  </w:rPr>
                </w:pPr>
                <w:r>
                  <w:rPr>
                    <w:b/>
                    <w:noProof/>
                    <w:sz w:val="20"/>
                    <w:szCs w:val="20"/>
                  </w:rPr>
                  <w:drawing>
                    <wp:inline distT="0" distB="0" distL="0" distR="0" wp14:anchorId="42651AD2" wp14:editId="2E879537">
                      <wp:extent cx="2660650" cy="2260600"/>
                      <wp:effectExtent l="0" t="0" r="6350" b="6350"/>
                      <wp:docPr id="1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650" cy="2260600"/>
                              </a:xfrm>
                              <a:prstGeom prst="rect">
                                <a:avLst/>
                              </a:prstGeom>
                              <a:noFill/>
                              <a:ln>
                                <a:noFill/>
                              </a:ln>
                            </pic:spPr>
                          </pic:pic>
                        </a:graphicData>
                      </a:graphic>
                    </wp:inline>
                  </w:drawing>
                </w:r>
              </w:p>
            </w:tc>
          </w:sdtContent>
        </w:sdt>
        <w:sdt>
          <w:sdtPr>
            <w:rPr>
              <w:b/>
              <w:sz w:val="20"/>
              <w:szCs w:val="20"/>
            </w:rPr>
            <w:id w:val="1095525676"/>
            <w:showingPlcHdr/>
            <w:picture/>
          </w:sdtPr>
          <w:sdtContent>
            <w:tc>
              <w:tcPr>
                <w:tcW w:w="5303" w:type="dxa"/>
              </w:tcPr>
              <w:p w14:paraId="790DF08F" w14:textId="77777777" w:rsidR="00EA3C24" w:rsidRDefault="00EA3C24" w:rsidP="00EA3C24">
                <w:pPr>
                  <w:rPr>
                    <w:b/>
                    <w:sz w:val="20"/>
                    <w:szCs w:val="20"/>
                  </w:rPr>
                </w:pPr>
                <w:r>
                  <w:rPr>
                    <w:b/>
                    <w:noProof/>
                    <w:sz w:val="20"/>
                    <w:szCs w:val="20"/>
                  </w:rPr>
                  <w:drawing>
                    <wp:inline distT="0" distB="0" distL="0" distR="0" wp14:anchorId="3BBF8295" wp14:editId="09328A4D">
                      <wp:extent cx="2686050" cy="2222500"/>
                      <wp:effectExtent l="0" t="0" r="0" b="6350"/>
                      <wp:docPr id="1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2222500"/>
                              </a:xfrm>
                              <a:prstGeom prst="rect">
                                <a:avLst/>
                              </a:prstGeom>
                              <a:noFill/>
                              <a:ln>
                                <a:noFill/>
                              </a:ln>
                            </pic:spPr>
                          </pic:pic>
                        </a:graphicData>
                      </a:graphic>
                    </wp:inline>
                  </w:drawing>
                </w:r>
              </w:p>
            </w:tc>
          </w:sdtContent>
        </w:sdt>
      </w:tr>
      <w:tr w:rsidR="00EA3C24" w14:paraId="50218D5C" w14:textId="77777777" w:rsidTr="0017643D">
        <w:trPr>
          <w:trHeight w:val="240"/>
        </w:trPr>
        <w:tc>
          <w:tcPr>
            <w:tcW w:w="5303" w:type="dxa"/>
          </w:tcPr>
          <w:p w14:paraId="78A8544F" w14:textId="77777777" w:rsidR="00EA3C24" w:rsidRDefault="00EA3C24" w:rsidP="00EA3C24">
            <w:pPr>
              <w:rPr>
                <w:b/>
                <w:sz w:val="20"/>
                <w:szCs w:val="20"/>
              </w:rPr>
            </w:pPr>
          </w:p>
        </w:tc>
        <w:tc>
          <w:tcPr>
            <w:tcW w:w="5303" w:type="dxa"/>
          </w:tcPr>
          <w:p w14:paraId="6CB75415" w14:textId="77777777" w:rsidR="00EA3C24" w:rsidRDefault="00EA3C24" w:rsidP="00EA3C24">
            <w:pPr>
              <w:rPr>
                <w:b/>
                <w:sz w:val="20"/>
                <w:szCs w:val="20"/>
              </w:rPr>
            </w:pPr>
          </w:p>
        </w:tc>
      </w:tr>
    </w:tbl>
    <w:p w14:paraId="2C4DF40E" w14:textId="7A6B6D22" w:rsidR="003251E9" w:rsidRDefault="00A00622" w:rsidP="0017643D">
      <w:pPr>
        <w:ind w:left="-284"/>
        <w:rPr>
          <w:b/>
          <w:bCs/>
          <w:i/>
          <w:iCs/>
          <w:sz w:val="24"/>
          <w:szCs w:val="24"/>
          <w:lang w:val="fr-BE"/>
        </w:rPr>
      </w:pPr>
      <w:r w:rsidRPr="00A00622">
        <w:rPr>
          <w:b/>
          <w:bCs/>
          <w:sz w:val="28"/>
          <w:szCs w:val="28"/>
          <w:lang w:val="fr-BE"/>
        </w:rPr>
        <w:t>Cliquez sur l'icône pour ajouter des photos de la plaque signalétique / de la facture d'achat / de la plainte.</w:t>
      </w:r>
      <w:r w:rsidR="00AC5F3D" w:rsidRPr="00A00622">
        <w:rPr>
          <w:b/>
          <w:bCs/>
          <w:sz w:val="28"/>
          <w:szCs w:val="28"/>
          <w:lang w:val="fr-BE"/>
        </w:rPr>
        <w:br/>
      </w:r>
      <w:r w:rsidR="0017643D" w:rsidRPr="0017643D">
        <w:rPr>
          <w:b/>
          <w:bCs/>
          <w:i/>
          <w:iCs/>
          <w:sz w:val="24"/>
          <w:szCs w:val="24"/>
          <w:lang w:val="fr-BE"/>
        </w:rPr>
        <w:t xml:space="preserve">Remarque : - Pour soumettre votre demande de service, vous devez envoyer ce formulaire à </w:t>
      </w:r>
      <w:hyperlink r:id="rId12" w:history="1">
        <w:r w:rsidR="0017643D" w:rsidRPr="009A5903">
          <w:rPr>
            <w:rStyle w:val="Hyperlink"/>
            <w:b/>
            <w:bCs/>
            <w:i/>
            <w:iCs/>
            <w:sz w:val="24"/>
            <w:szCs w:val="24"/>
            <w:lang w:val="fr-BE"/>
          </w:rPr>
          <w:t>service@engels.be</w:t>
        </w:r>
      </w:hyperlink>
      <w:r w:rsidR="0017643D">
        <w:rPr>
          <w:b/>
          <w:bCs/>
          <w:i/>
          <w:iCs/>
          <w:sz w:val="24"/>
          <w:szCs w:val="24"/>
          <w:lang w:val="fr-BE"/>
        </w:rPr>
        <w:br/>
      </w:r>
      <w:r w:rsidR="0017643D" w:rsidRPr="0017643D">
        <w:rPr>
          <w:b/>
          <w:bCs/>
          <w:i/>
          <w:iCs/>
          <w:sz w:val="24"/>
          <w:szCs w:val="24"/>
          <w:lang w:val="fr-BE"/>
        </w:rPr>
        <w:t>En pièce jointe, vous pouvez toujours inclure les documents nécessaires en tant que preuve de garantie.</w:t>
      </w:r>
      <w:r w:rsidR="0017643D">
        <w:rPr>
          <w:b/>
          <w:bCs/>
          <w:i/>
          <w:iCs/>
          <w:sz w:val="24"/>
          <w:szCs w:val="24"/>
          <w:lang w:val="fr-BE"/>
        </w:rPr>
        <w:br/>
        <w:t>-</w:t>
      </w:r>
      <w:r w:rsidR="0017643D" w:rsidRPr="0017643D">
        <w:rPr>
          <w:b/>
          <w:bCs/>
          <w:i/>
          <w:iCs/>
          <w:sz w:val="24"/>
          <w:szCs w:val="24"/>
          <w:lang w:val="fr-BE"/>
        </w:rPr>
        <w:t>Tous nos tarifs de service incluent la TVA, une rémunération de 24 €/15 minutes et 2 € par kilomètre, y compris le temps de déplacement.</w:t>
      </w:r>
      <w:r w:rsidR="0017643D">
        <w:rPr>
          <w:b/>
          <w:bCs/>
          <w:i/>
          <w:iCs/>
          <w:sz w:val="24"/>
          <w:szCs w:val="24"/>
          <w:lang w:val="fr-BE"/>
        </w:rPr>
        <w:br/>
        <w:t>-</w:t>
      </w:r>
      <w:r w:rsidR="0017643D" w:rsidRPr="0017643D">
        <w:rPr>
          <w:b/>
          <w:bCs/>
          <w:i/>
          <w:iCs/>
          <w:sz w:val="24"/>
          <w:szCs w:val="24"/>
          <w:lang w:val="fr-BE"/>
        </w:rPr>
        <w:t>En soumettant ce formulaire, vous acceptez automatiquement nos conditions de service, que vous pouvez consulter en pièce jointe.</w:t>
      </w:r>
    </w:p>
    <w:p w14:paraId="54310F61" w14:textId="77777777" w:rsidR="008C2C4C" w:rsidRPr="008C2C4C" w:rsidRDefault="008C2C4C" w:rsidP="008C2C4C">
      <w:pPr>
        <w:pStyle w:val="Koptekst"/>
        <w:rPr>
          <w:rFonts w:cstheme="minorHAnsi"/>
          <w:b/>
          <w:bCs/>
          <w:lang w:val="fr-FR"/>
        </w:rPr>
      </w:pPr>
      <w:r>
        <w:rPr>
          <w:b/>
          <w:bCs/>
          <w:sz w:val="24"/>
          <w:szCs w:val="24"/>
          <w:u w:val="single"/>
          <w:lang w:val="fr-BE"/>
        </w:rPr>
        <w:lastRenderedPageBreak/>
        <w:t>Annexe 1 :</w:t>
      </w:r>
      <w:r>
        <w:rPr>
          <w:b/>
          <w:bCs/>
          <w:i/>
          <w:iCs/>
          <w:sz w:val="24"/>
          <w:szCs w:val="24"/>
          <w:lang w:val="fr-BE"/>
        </w:rPr>
        <w:br/>
      </w:r>
      <w:r>
        <w:rPr>
          <w:b/>
          <w:bCs/>
          <w:i/>
          <w:iCs/>
          <w:sz w:val="24"/>
          <w:szCs w:val="24"/>
          <w:lang w:val="fr-BE"/>
        </w:rPr>
        <w:br/>
      </w:r>
      <w:r>
        <w:rPr>
          <w:rFonts w:ascii="Times New Roman" w:hAnsi="Times New Roman"/>
          <w:b/>
          <w:bCs/>
          <w:lang w:val="fr-BE"/>
        </w:rPr>
        <w:br/>
      </w:r>
      <w:r>
        <w:rPr>
          <w:rFonts w:cstheme="minorHAnsi"/>
          <w:b/>
          <w:bCs/>
          <w:lang w:val="fr-BE"/>
        </w:rPr>
        <w:t>Conditions générales du service après-vente d’Engels Group</w:t>
      </w:r>
      <w:r>
        <w:rPr>
          <w:rFonts w:cstheme="minorHAnsi"/>
          <w:b/>
          <w:bCs/>
          <w:lang w:val="fr-BE"/>
        </w:rPr>
        <w:br/>
      </w:r>
      <w:r>
        <w:rPr>
          <w:rFonts w:cstheme="minorHAnsi"/>
          <w:b/>
          <w:bCs/>
          <w:lang w:val="fr-BE"/>
        </w:rPr>
        <w:br/>
      </w:r>
    </w:p>
    <w:p w14:paraId="7927D699" w14:textId="77777777" w:rsidR="008C2C4C" w:rsidRDefault="008C2C4C" w:rsidP="008C2C4C">
      <w:pPr>
        <w:pStyle w:val="Lijstalinea"/>
        <w:numPr>
          <w:ilvl w:val="0"/>
          <w:numId w:val="5"/>
        </w:numPr>
        <w:spacing w:line="240" w:lineRule="auto"/>
        <w:ind w:left="426" w:hanging="66"/>
        <w:rPr>
          <w:rFonts w:cstheme="minorHAnsi"/>
          <w:b/>
          <w:bCs/>
        </w:rPr>
      </w:pPr>
      <w:r>
        <w:rPr>
          <w:rFonts w:cstheme="minorHAnsi"/>
          <w:b/>
          <w:bCs/>
          <w:lang w:val="fr-BE"/>
        </w:rPr>
        <w:t>Généralités</w:t>
      </w:r>
    </w:p>
    <w:p w14:paraId="0860AE09" w14:textId="77777777" w:rsidR="008C2C4C" w:rsidRDefault="008C2C4C" w:rsidP="008C2C4C">
      <w:pPr>
        <w:pStyle w:val="Lijstalinea"/>
        <w:spacing w:line="240" w:lineRule="auto"/>
        <w:ind w:left="426"/>
        <w:rPr>
          <w:rFonts w:cstheme="minorHAnsi"/>
          <w:b/>
          <w:bCs/>
        </w:rPr>
      </w:pPr>
    </w:p>
    <w:p w14:paraId="00014BE4"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t xml:space="preserve">Art. 1. </w:t>
      </w:r>
      <w:r>
        <w:rPr>
          <w:rFonts w:cstheme="minorHAnsi"/>
          <w:lang w:val="fr-BE"/>
        </w:rPr>
        <w:t xml:space="preserve">Par </w:t>
      </w:r>
      <w:r>
        <w:rPr>
          <w:rFonts w:cstheme="minorHAnsi"/>
          <w:i/>
          <w:iCs/>
          <w:lang w:val="fr-BE"/>
        </w:rPr>
        <w:t>« unités opérationnelles d’Engels Group »</w:t>
      </w:r>
      <w:r>
        <w:rPr>
          <w:rFonts w:cstheme="minorHAnsi"/>
          <w:lang w:val="fr-BE"/>
        </w:rPr>
        <w:t>, on entend exclusivement dans ce texte :</w:t>
      </w:r>
    </w:p>
    <w:p w14:paraId="4CC91B48" w14:textId="77777777" w:rsidR="008C2C4C" w:rsidRPr="008C2C4C" w:rsidRDefault="008C2C4C" w:rsidP="008C2C4C">
      <w:pPr>
        <w:pStyle w:val="Lijstalinea"/>
        <w:spacing w:line="240" w:lineRule="auto"/>
        <w:ind w:left="709"/>
        <w:rPr>
          <w:rFonts w:cstheme="minorHAnsi"/>
          <w:lang w:val="en-US"/>
        </w:rPr>
      </w:pPr>
      <w:r w:rsidRPr="008C2C4C">
        <w:rPr>
          <w:rFonts w:cstheme="minorHAnsi"/>
          <w:lang w:val="en-US"/>
        </w:rPr>
        <w:t>1° D.Engels, Organisation d’achat ;</w:t>
      </w:r>
    </w:p>
    <w:p w14:paraId="5A286E80" w14:textId="77777777" w:rsidR="008C2C4C" w:rsidRPr="008C2C4C" w:rsidRDefault="008C2C4C" w:rsidP="008C2C4C">
      <w:pPr>
        <w:pStyle w:val="Lijstalinea"/>
        <w:spacing w:line="240" w:lineRule="auto"/>
        <w:ind w:left="709"/>
        <w:rPr>
          <w:rFonts w:cstheme="minorHAnsi"/>
          <w:lang w:val="en-US"/>
        </w:rPr>
      </w:pPr>
      <w:r w:rsidRPr="008C2C4C">
        <w:rPr>
          <w:rFonts w:cstheme="minorHAnsi"/>
          <w:lang w:val="en-US"/>
        </w:rPr>
        <w:t>2° Thermo Comfort.</w:t>
      </w:r>
    </w:p>
    <w:p w14:paraId="5C2407EE" w14:textId="77777777" w:rsidR="008C2C4C" w:rsidRPr="008C2C4C" w:rsidRDefault="008C2C4C" w:rsidP="008C2C4C">
      <w:pPr>
        <w:pStyle w:val="Lijstalinea"/>
        <w:spacing w:line="240" w:lineRule="auto"/>
        <w:ind w:left="426"/>
        <w:rPr>
          <w:rFonts w:cstheme="minorHAnsi"/>
          <w:lang w:val="en-US"/>
        </w:rPr>
      </w:pPr>
    </w:p>
    <w:p w14:paraId="6D5110B9" w14:textId="77777777" w:rsidR="008C2C4C" w:rsidRPr="008C2C4C" w:rsidRDefault="008C2C4C" w:rsidP="008C2C4C">
      <w:pPr>
        <w:pStyle w:val="Lijstalinea"/>
        <w:spacing w:line="240" w:lineRule="auto"/>
        <w:ind w:left="426"/>
        <w:rPr>
          <w:rFonts w:cstheme="minorHAnsi"/>
          <w:i/>
          <w:iCs/>
          <w:lang w:val="fr-FR"/>
        </w:rPr>
      </w:pPr>
      <w:r w:rsidRPr="008C2C4C">
        <w:rPr>
          <w:rFonts w:cstheme="minorHAnsi"/>
          <w:i/>
          <w:iCs/>
          <w:lang w:val="en-US"/>
        </w:rPr>
        <w:t>Art. 2.</w:t>
      </w:r>
      <w:r w:rsidRPr="008C2C4C">
        <w:rPr>
          <w:rFonts w:cstheme="minorHAnsi"/>
          <w:iCs/>
          <w:lang w:val="en-US"/>
        </w:rPr>
        <w:t xml:space="preserve"> </w:t>
      </w:r>
      <w:r>
        <w:rPr>
          <w:rFonts w:cstheme="minorHAnsi"/>
          <w:iCs/>
          <w:lang w:val="fr-BE"/>
        </w:rPr>
        <w:t xml:space="preserve">Par </w:t>
      </w:r>
      <w:r>
        <w:rPr>
          <w:rFonts w:cstheme="minorHAnsi"/>
          <w:i/>
          <w:iCs/>
          <w:lang w:val="fr-BE"/>
        </w:rPr>
        <w:t>« appareils »</w:t>
      </w:r>
      <w:r>
        <w:rPr>
          <w:rFonts w:cstheme="minorHAnsi"/>
          <w:iCs/>
          <w:lang w:val="fr-BE"/>
        </w:rPr>
        <w:t xml:space="preserve">, on entend exclusivement dans ce texte les appareils qui ont été vendus par </w:t>
      </w:r>
      <w:r>
        <w:rPr>
          <w:rFonts w:cstheme="minorHAnsi"/>
          <w:i/>
          <w:iCs/>
          <w:lang w:val="fr-BE"/>
        </w:rPr>
        <w:t>Engels Group.</w:t>
      </w:r>
    </w:p>
    <w:p w14:paraId="59FB6C30" w14:textId="77777777" w:rsidR="008C2C4C" w:rsidRPr="008C2C4C" w:rsidRDefault="008C2C4C" w:rsidP="008C2C4C">
      <w:pPr>
        <w:pStyle w:val="Lijstalinea"/>
        <w:spacing w:line="240" w:lineRule="auto"/>
        <w:ind w:left="426"/>
        <w:rPr>
          <w:rFonts w:cstheme="minorHAnsi"/>
          <w:lang w:val="fr-FR"/>
        </w:rPr>
      </w:pPr>
      <w:r>
        <w:rPr>
          <w:rFonts w:cstheme="minorHAnsi"/>
          <w:lang w:val="fr-BE"/>
        </w:rPr>
        <w:br/>
      </w:r>
      <w:r>
        <w:rPr>
          <w:rFonts w:cstheme="minorHAnsi"/>
          <w:i/>
          <w:iCs/>
          <w:lang w:val="fr-BE"/>
        </w:rPr>
        <w:t>Art. 3. § 1</w:t>
      </w:r>
      <w:r>
        <w:rPr>
          <w:rFonts w:cstheme="minorHAnsi"/>
          <w:lang w:val="fr-BE"/>
        </w:rPr>
        <w:t xml:space="preserve"> Les présentes conditions générales s’appliquent exclusivement au service après-vente d’</w:t>
      </w:r>
      <w:r>
        <w:rPr>
          <w:rFonts w:cstheme="minorHAnsi"/>
          <w:i/>
          <w:iCs/>
          <w:lang w:val="fr-BE"/>
        </w:rPr>
        <w:t>Engels Group</w:t>
      </w:r>
      <w:r>
        <w:rPr>
          <w:rFonts w:cstheme="minorHAnsi"/>
          <w:lang w:val="fr-BE"/>
        </w:rPr>
        <w:t xml:space="preserve"> et n’affectent en rien les conditions générales de livraison et de vente de ses unités opérationnelles.</w:t>
      </w:r>
    </w:p>
    <w:p w14:paraId="1D724555"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t xml:space="preserve">§ 2 </w:t>
      </w:r>
      <w:r>
        <w:rPr>
          <w:rFonts w:cstheme="minorHAnsi"/>
          <w:lang w:val="fr-BE"/>
        </w:rPr>
        <w:t xml:space="preserve">Les présentes conditions générales s’ajoutent aux conditions générales de livraison et de vente des </w:t>
      </w:r>
      <w:r>
        <w:rPr>
          <w:rFonts w:cstheme="minorHAnsi"/>
          <w:i/>
          <w:iCs/>
          <w:lang w:val="fr-BE"/>
        </w:rPr>
        <w:t>unités opérationnelles</w:t>
      </w:r>
      <w:r>
        <w:rPr>
          <w:rFonts w:cstheme="minorHAnsi"/>
          <w:lang w:val="fr-BE"/>
        </w:rPr>
        <w:t>. Dès lors, pour les sujets qui ne sont pas abordés dans le présent document, veuillez vous référer aux conditions générales de livraison et de vente de l’unité opérationnelle concernée.</w:t>
      </w:r>
    </w:p>
    <w:p w14:paraId="43DA83D4" w14:textId="77777777" w:rsidR="008C2C4C" w:rsidRPr="008C2C4C" w:rsidRDefault="008C2C4C" w:rsidP="008C2C4C">
      <w:pPr>
        <w:pStyle w:val="Lijstalinea"/>
        <w:spacing w:line="240" w:lineRule="auto"/>
        <w:ind w:left="426"/>
        <w:rPr>
          <w:rFonts w:cstheme="minorHAnsi"/>
          <w:b/>
          <w:bCs/>
          <w:lang w:val="fr-FR"/>
        </w:rPr>
      </w:pPr>
    </w:p>
    <w:p w14:paraId="31002D77" w14:textId="77777777" w:rsidR="008C2C4C" w:rsidRPr="008C2C4C" w:rsidRDefault="008C2C4C" w:rsidP="008C2C4C">
      <w:pPr>
        <w:pStyle w:val="Lijstalinea"/>
        <w:spacing w:line="240" w:lineRule="auto"/>
        <w:ind w:left="426"/>
        <w:rPr>
          <w:rFonts w:cstheme="minorHAnsi"/>
          <w:b/>
          <w:bCs/>
          <w:lang w:val="fr-FR"/>
        </w:rPr>
      </w:pPr>
    </w:p>
    <w:p w14:paraId="6EDCF2B6" w14:textId="77777777" w:rsidR="008C2C4C" w:rsidRDefault="008C2C4C" w:rsidP="008C2C4C">
      <w:pPr>
        <w:pStyle w:val="Lijstalinea"/>
        <w:numPr>
          <w:ilvl w:val="0"/>
          <w:numId w:val="5"/>
        </w:numPr>
        <w:spacing w:line="240" w:lineRule="auto"/>
        <w:ind w:left="426" w:hanging="66"/>
        <w:rPr>
          <w:rFonts w:cstheme="minorHAnsi"/>
          <w:b/>
          <w:bCs/>
        </w:rPr>
      </w:pPr>
      <w:r>
        <w:rPr>
          <w:rFonts w:cstheme="minorHAnsi"/>
          <w:b/>
          <w:bCs/>
          <w:lang w:val="fr-BE"/>
        </w:rPr>
        <w:t>Réparations</w:t>
      </w:r>
      <w:r>
        <w:rPr>
          <w:rFonts w:cstheme="minorHAnsi"/>
          <w:b/>
          <w:bCs/>
          <w:lang w:val="fr-BE"/>
        </w:rPr>
        <w:br/>
      </w:r>
      <w:r>
        <w:rPr>
          <w:rFonts w:cstheme="minorHAnsi"/>
          <w:b/>
          <w:bCs/>
          <w:lang w:val="fr-BE"/>
        </w:rPr>
        <w:br/>
      </w:r>
      <w:r>
        <w:rPr>
          <w:rFonts w:cstheme="minorHAnsi"/>
          <w:bCs/>
          <w:i/>
          <w:iCs/>
          <w:lang w:val="fr-BE"/>
        </w:rPr>
        <w:t>1. Réparations à domicile</w:t>
      </w:r>
    </w:p>
    <w:p w14:paraId="2D583112" w14:textId="77777777" w:rsidR="008C2C4C" w:rsidRDefault="008C2C4C" w:rsidP="008C2C4C">
      <w:pPr>
        <w:pStyle w:val="Lijstalinea"/>
        <w:spacing w:line="240" w:lineRule="auto"/>
        <w:ind w:left="426"/>
        <w:rPr>
          <w:rFonts w:cstheme="minorHAnsi"/>
          <w:b/>
          <w:bCs/>
        </w:rPr>
      </w:pPr>
    </w:p>
    <w:p w14:paraId="2B5F4A3F" w14:textId="77777777" w:rsidR="008C2C4C" w:rsidRDefault="008C2C4C" w:rsidP="008C2C4C">
      <w:pPr>
        <w:pStyle w:val="Lijstalinea"/>
        <w:spacing w:line="240" w:lineRule="auto"/>
        <w:ind w:left="426"/>
        <w:rPr>
          <w:rFonts w:cstheme="minorHAnsi"/>
          <w:u w:val="single"/>
        </w:rPr>
      </w:pPr>
      <w:r>
        <w:rPr>
          <w:rFonts w:cstheme="minorHAnsi"/>
          <w:i/>
          <w:iCs/>
          <w:lang w:val="fr-BE"/>
        </w:rPr>
        <w:t xml:space="preserve">Art. 4. </w:t>
      </w:r>
      <w:r>
        <w:rPr>
          <w:rFonts w:cstheme="minorHAnsi"/>
          <w:iCs/>
          <w:lang w:val="fr-BE"/>
        </w:rPr>
        <w:t xml:space="preserve">Seuls les appareils défectueux qui font partie d’une installation et ne peuvent être déplacés en raison de leur poids ou de leur taille entrent en ligne de compte pour une réparation à domicile. Tous les autres appareils doivent être réparés en atelier </w:t>
      </w:r>
      <w:r>
        <w:rPr>
          <w:rFonts w:cstheme="minorHAnsi"/>
          <w:i/>
          <w:iCs/>
          <w:lang w:val="fr-BE"/>
        </w:rPr>
        <w:t>(cf. infra).</w:t>
      </w:r>
      <w:r>
        <w:rPr>
          <w:rFonts w:cstheme="minorHAnsi"/>
          <w:i/>
          <w:iCs/>
          <w:lang w:val="fr-BE"/>
        </w:rPr>
        <w:br/>
      </w:r>
      <w:r>
        <w:rPr>
          <w:rFonts w:cstheme="minorHAnsi"/>
          <w:i/>
          <w:iCs/>
          <w:lang w:val="fr-BE"/>
        </w:rPr>
        <w:br/>
      </w:r>
      <w:r>
        <w:rPr>
          <w:rFonts w:cstheme="minorHAnsi"/>
          <w:iCs/>
          <w:lang w:val="fr-BE"/>
        </w:rPr>
        <w:t>1.1. </w:t>
      </w:r>
      <w:r>
        <w:rPr>
          <w:rFonts w:cstheme="minorHAnsi"/>
          <w:iCs/>
          <w:u w:val="single"/>
          <w:lang w:val="fr-BE"/>
        </w:rPr>
        <w:t>Demandes de réparation</w:t>
      </w:r>
    </w:p>
    <w:p w14:paraId="01B00A0A" w14:textId="77777777" w:rsidR="008C2C4C" w:rsidRDefault="008C2C4C" w:rsidP="008C2C4C">
      <w:pPr>
        <w:pStyle w:val="Lijstalinea"/>
        <w:spacing w:line="240" w:lineRule="auto"/>
        <w:ind w:left="426"/>
        <w:rPr>
          <w:rFonts w:cstheme="minorHAnsi"/>
          <w:u w:val="single"/>
        </w:rPr>
      </w:pPr>
    </w:p>
    <w:p w14:paraId="597DC91E" w14:textId="77777777" w:rsidR="008C2C4C" w:rsidRDefault="008C2C4C" w:rsidP="008C2C4C">
      <w:pPr>
        <w:pStyle w:val="Lijstalinea"/>
        <w:numPr>
          <w:ilvl w:val="2"/>
          <w:numId w:val="6"/>
        </w:numPr>
        <w:spacing w:line="240" w:lineRule="auto"/>
        <w:ind w:left="1134"/>
        <w:rPr>
          <w:rFonts w:cstheme="minorHAnsi"/>
          <w:i/>
          <w:iCs/>
          <w:u w:val="single"/>
        </w:rPr>
      </w:pPr>
      <w:r>
        <w:rPr>
          <w:rFonts w:cstheme="minorHAnsi"/>
          <w:i/>
          <w:iCs/>
          <w:u w:val="single"/>
          <w:lang w:val="fr-BE"/>
        </w:rPr>
        <w:t>Thermo Comfort</w:t>
      </w:r>
    </w:p>
    <w:p w14:paraId="4999798A" w14:textId="77777777" w:rsidR="008C2C4C" w:rsidRPr="008C2C4C" w:rsidRDefault="008C2C4C" w:rsidP="008C2C4C">
      <w:pPr>
        <w:spacing w:line="240" w:lineRule="auto"/>
        <w:ind w:left="426"/>
        <w:rPr>
          <w:rFonts w:cstheme="minorHAnsi"/>
          <w:lang w:val="fr-FR"/>
        </w:rPr>
      </w:pPr>
      <w:r>
        <w:rPr>
          <w:rFonts w:cstheme="minorHAnsi"/>
          <w:i/>
          <w:iCs/>
          <w:lang w:val="fr-BE"/>
        </w:rPr>
        <w:t xml:space="preserve">Art. 5. § 1 </w:t>
      </w:r>
      <w:r>
        <w:rPr>
          <w:rFonts w:cstheme="minorHAnsi"/>
          <w:lang w:val="fr-BE"/>
        </w:rPr>
        <w:t xml:space="preserve">Il est de la seule responsabilité du client d’introduire la demande de réparation </w:t>
      </w:r>
      <w:r>
        <w:rPr>
          <w:rFonts w:cstheme="minorHAnsi"/>
          <w:i/>
          <w:iCs/>
          <w:lang w:val="fr-BE"/>
        </w:rPr>
        <w:t>par écrit</w:t>
      </w:r>
      <w:r>
        <w:rPr>
          <w:rFonts w:cstheme="minorHAnsi"/>
          <w:lang w:val="fr-BE"/>
        </w:rPr>
        <w:t>, en indiquant les coordonnées, les données de l’appareil défectueux et une description claire du défaut.</w:t>
      </w:r>
      <w:r>
        <w:rPr>
          <w:rFonts w:cstheme="minorHAnsi"/>
          <w:lang w:val="fr-BE"/>
        </w:rPr>
        <w:br/>
      </w:r>
      <w:r>
        <w:rPr>
          <w:rFonts w:cstheme="minorHAnsi"/>
          <w:i/>
          <w:iCs/>
          <w:lang w:val="fr-BE"/>
        </w:rPr>
        <w:t>§ 2</w:t>
      </w:r>
      <w:r>
        <w:rPr>
          <w:rFonts w:cstheme="minorHAnsi"/>
          <w:lang w:val="fr-BE"/>
        </w:rPr>
        <w:t xml:space="preserve"> Par « données de l’appareil », on entend :</w:t>
      </w:r>
      <w:r>
        <w:rPr>
          <w:rFonts w:cstheme="minorHAnsi"/>
          <w:lang w:val="fr-BE"/>
        </w:rPr>
        <w:br/>
      </w:r>
      <w:r>
        <w:rPr>
          <w:rFonts w:cstheme="minorHAnsi"/>
          <w:i/>
          <w:iCs/>
          <w:lang w:val="fr-BE"/>
        </w:rPr>
        <w:t xml:space="preserve"> </w:t>
      </w:r>
      <w:r>
        <w:rPr>
          <w:rFonts w:cstheme="minorHAnsi"/>
          <w:i/>
          <w:iCs/>
          <w:lang w:val="fr-BE"/>
        </w:rPr>
        <w:tab/>
      </w:r>
      <w:r>
        <w:rPr>
          <w:rFonts w:cstheme="minorHAnsi"/>
          <w:lang w:val="fr-BE"/>
        </w:rPr>
        <w:t>1° le numéro de type complet (et la dénomination technique) ;</w:t>
      </w:r>
      <w:r>
        <w:rPr>
          <w:rFonts w:cstheme="minorHAnsi"/>
          <w:lang w:val="fr-BE"/>
        </w:rPr>
        <w:br/>
        <w:t xml:space="preserve"> </w:t>
      </w:r>
      <w:r>
        <w:rPr>
          <w:rFonts w:cstheme="minorHAnsi"/>
          <w:lang w:val="fr-BE"/>
        </w:rPr>
        <w:tab/>
        <w:t xml:space="preserve">2° le numéro de série. </w:t>
      </w:r>
    </w:p>
    <w:p w14:paraId="1FD8745B" w14:textId="77777777" w:rsidR="008C2C4C" w:rsidRPr="008C2C4C" w:rsidRDefault="008C2C4C" w:rsidP="008C2C4C">
      <w:pPr>
        <w:spacing w:line="240" w:lineRule="auto"/>
        <w:ind w:left="426"/>
        <w:rPr>
          <w:rFonts w:cstheme="minorHAnsi"/>
          <w:lang w:val="fr-FR"/>
        </w:rPr>
      </w:pPr>
      <w:r>
        <w:rPr>
          <w:rFonts w:cstheme="minorHAnsi"/>
          <w:i/>
          <w:iCs/>
          <w:lang w:val="fr-BE"/>
        </w:rPr>
        <w:t>Art. 6.</w:t>
      </w:r>
      <w:r>
        <w:rPr>
          <w:rFonts w:cstheme="minorHAnsi"/>
          <w:lang w:val="fr-BE"/>
        </w:rPr>
        <w:t xml:space="preserve"> Si les données fournies s’avèrent incorrectes lors de la réparation et que le technicien de </w:t>
      </w:r>
      <w:r>
        <w:rPr>
          <w:rFonts w:cstheme="minorHAnsi"/>
          <w:i/>
          <w:iCs/>
          <w:lang w:val="fr-BE"/>
        </w:rPr>
        <w:t xml:space="preserve">Thermo Comfort </w:t>
      </w:r>
      <w:r>
        <w:rPr>
          <w:rFonts w:cstheme="minorHAnsi"/>
          <w:lang w:val="fr-BE"/>
        </w:rPr>
        <w:t>se voit par conséquent contraint d’effectuer des déplacements supplémentaires, ceux-ci seront facturés au client. Il en est de même pour les réparations sous garantie.</w:t>
      </w:r>
    </w:p>
    <w:p w14:paraId="4DF49D00" w14:textId="77777777" w:rsidR="008C2C4C" w:rsidRDefault="008C2C4C" w:rsidP="008C2C4C">
      <w:pPr>
        <w:pStyle w:val="Lijstalinea"/>
        <w:numPr>
          <w:ilvl w:val="2"/>
          <w:numId w:val="6"/>
        </w:numPr>
        <w:spacing w:line="240" w:lineRule="auto"/>
        <w:rPr>
          <w:rFonts w:cstheme="minorHAnsi"/>
          <w:i/>
          <w:iCs/>
          <w:u w:val="single"/>
        </w:rPr>
      </w:pPr>
      <w:r>
        <w:rPr>
          <w:rFonts w:cstheme="minorHAnsi"/>
          <w:i/>
          <w:iCs/>
          <w:u w:val="single"/>
          <w:lang w:val="fr-BE"/>
        </w:rPr>
        <w:t>Engels Group, Organisation d’achat</w:t>
      </w:r>
    </w:p>
    <w:p w14:paraId="3C37EFF4" w14:textId="77777777" w:rsidR="008C2C4C" w:rsidRDefault="008C2C4C" w:rsidP="008C2C4C">
      <w:pPr>
        <w:pStyle w:val="Lijstalinea"/>
        <w:spacing w:line="240" w:lineRule="auto"/>
        <w:ind w:left="1146"/>
        <w:rPr>
          <w:rFonts w:cstheme="minorHAnsi"/>
          <w:i/>
          <w:iCs/>
          <w:u w:val="single"/>
        </w:rPr>
      </w:pPr>
    </w:p>
    <w:p w14:paraId="48FD2D25"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t xml:space="preserve">Art. 7. § 1 </w:t>
      </w:r>
      <w:r>
        <w:rPr>
          <w:rFonts w:cstheme="minorHAnsi"/>
          <w:lang w:val="fr-BE"/>
        </w:rPr>
        <w:t xml:space="preserve">Il est de la seule responsabilité du client d’introduire la demande de réparation </w:t>
      </w:r>
      <w:r>
        <w:rPr>
          <w:rFonts w:cstheme="minorHAnsi"/>
          <w:i/>
          <w:iCs/>
          <w:lang w:val="fr-BE"/>
        </w:rPr>
        <w:t>par écrit</w:t>
      </w:r>
      <w:r>
        <w:rPr>
          <w:rFonts w:cstheme="minorHAnsi"/>
          <w:lang w:val="fr-BE"/>
        </w:rPr>
        <w:t>, en indiquant les coordonnées, les données de l’appareil défectueux et une description claire du défaut.</w:t>
      </w:r>
      <w:r>
        <w:rPr>
          <w:rFonts w:cstheme="minorHAnsi"/>
          <w:lang w:val="fr-BE"/>
        </w:rPr>
        <w:br/>
      </w:r>
      <w:r>
        <w:rPr>
          <w:rFonts w:cstheme="minorHAnsi"/>
          <w:i/>
          <w:iCs/>
          <w:lang w:val="fr-BE"/>
        </w:rPr>
        <w:t>§ 2</w:t>
      </w:r>
      <w:r>
        <w:rPr>
          <w:rFonts w:cstheme="minorHAnsi"/>
          <w:lang w:val="fr-BE"/>
        </w:rPr>
        <w:t xml:space="preserve"> Par « données de l’appareil », on entend :</w:t>
      </w:r>
      <w:r>
        <w:rPr>
          <w:rFonts w:cstheme="minorHAnsi"/>
          <w:lang w:val="fr-BE"/>
        </w:rPr>
        <w:br/>
      </w:r>
      <w:r>
        <w:rPr>
          <w:rFonts w:cstheme="minorHAnsi"/>
          <w:i/>
          <w:iCs/>
          <w:lang w:val="fr-BE"/>
        </w:rPr>
        <w:t xml:space="preserve"> </w:t>
      </w:r>
      <w:r>
        <w:rPr>
          <w:rFonts w:cstheme="minorHAnsi"/>
          <w:i/>
          <w:iCs/>
          <w:lang w:val="fr-BE"/>
        </w:rPr>
        <w:tab/>
      </w:r>
      <w:r>
        <w:rPr>
          <w:rFonts w:cstheme="minorHAnsi"/>
          <w:lang w:val="fr-BE"/>
        </w:rPr>
        <w:t>1° le numéro de type complet (ou numéro E) ;</w:t>
      </w:r>
      <w:r>
        <w:rPr>
          <w:rFonts w:cstheme="minorHAnsi"/>
          <w:lang w:val="fr-BE"/>
        </w:rPr>
        <w:br/>
        <w:t xml:space="preserve"> </w:t>
      </w:r>
      <w:r>
        <w:rPr>
          <w:rFonts w:cstheme="minorHAnsi"/>
          <w:lang w:val="fr-BE"/>
        </w:rPr>
        <w:tab/>
        <w:t>2° le numéro de série ;</w:t>
      </w:r>
    </w:p>
    <w:p w14:paraId="33B9C58D" w14:textId="77777777" w:rsidR="008C2C4C" w:rsidRPr="008C2C4C" w:rsidRDefault="008C2C4C" w:rsidP="008C2C4C">
      <w:pPr>
        <w:pStyle w:val="Lijstalinea"/>
        <w:spacing w:line="240" w:lineRule="auto"/>
        <w:ind w:left="540" w:firstLine="168"/>
        <w:rPr>
          <w:rFonts w:cstheme="minorHAnsi"/>
          <w:lang w:val="fr-FR"/>
        </w:rPr>
      </w:pPr>
      <w:r>
        <w:rPr>
          <w:rFonts w:cstheme="minorHAnsi"/>
          <w:lang w:val="fr-BE"/>
        </w:rPr>
        <w:t>3° le numéro de fabrication (FD).</w:t>
      </w:r>
    </w:p>
    <w:p w14:paraId="78DC7548" w14:textId="77777777" w:rsidR="008C2C4C" w:rsidRPr="008C2C4C" w:rsidRDefault="008C2C4C" w:rsidP="008C2C4C">
      <w:pPr>
        <w:pStyle w:val="Lijstalinea"/>
        <w:spacing w:line="240" w:lineRule="auto"/>
        <w:ind w:left="540"/>
        <w:rPr>
          <w:rFonts w:cstheme="minorHAnsi"/>
          <w:lang w:val="fr-FR"/>
        </w:rPr>
      </w:pPr>
    </w:p>
    <w:p w14:paraId="3C8C3ACD" w14:textId="77777777" w:rsidR="008C2C4C" w:rsidRPr="008C2C4C" w:rsidRDefault="008C2C4C" w:rsidP="008C2C4C">
      <w:pPr>
        <w:pStyle w:val="Lijstalinea"/>
        <w:spacing w:line="240" w:lineRule="auto"/>
        <w:ind w:left="540"/>
        <w:rPr>
          <w:rFonts w:cstheme="minorHAnsi"/>
          <w:lang w:val="fr-FR"/>
        </w:rPr>
      </w:pPr>
      <w:r>
        <w:rPr>
          <w:rFonts w:cstheme="minorHAnsi"/>
          <w:i/>
          <w:iCs/>
          <w:lang w:val="fr-BE"/>
        </w:rPr>
        <w:t>Art. 8.</w:t>
      </w:r>
      <w:r>
        <w:rPr>
          <w:rFonts w:cstheme="minorHAnsi"/>
          <w:lang w:val="fr-BE"/>
        </w:rPr>
        <w:t xml:space="preserve"> Si les données fournies s’avèrent incorrectes lors de la réparation et que le technicien se voit</w:t>
      </w:r>
      <w:r>
        <w:rPr>
          <w:rFonts w:cstheme="minorHAnsi"/>
          <w:i/>
          <w:iCs/>
          <w:lang w:val="fr-BE"/>
        </w:rPr>
        <w:t xml:space="preserve"> </w:t>
      </w:r>
      <w:r>
        <w:rPr>
          <w:rFonts w:cstheme="minorHAnsi"/>
          <w:lang w:val="fr-BE"/>
        </w:rPr>
        <w:t>par conséquent</w:t>
      </w:r>
      <w:r>
        <w:rPr>
          <w:rFonts w:cstheme="minorHAnsi"/>
          <w:i/>
          <w:iCs/>
          <w:lang w:val="fr-BE"/>
        </w:rPr>
        <w:t xml:space="preserve"> </w:t>
      </w:r>
      <w:r>
        <w:rPr>
          <w:rFonts w:cstheme="minorHAnsi"/>
          <w:lang w:val="fr-BE"/>
        </w:rPr>
        <w:t>contraint d’effectuer des déplacements supplémentaires, ceux-ci seront facturés au client. Il en est de même pour les réparations sous garantie.</w:t>
      </w:r>
    </w:p>
    <w:p w14:paraId="6AB896D3" w14:textId="77777777" w:rsidR="008C2C4C" w:rsidRPr="008C2C4C" w:rsidRDefault="008C2C4C" w:rsidP="008C2C4C">
      <w:pPr>
        <w:spacing w:line="240" w:lineRule="auto"/>
        <w:ind w:left="426"/>
        <w:rPr>
          <w:rFonts w:cstheme="minorHAnsi"/>
          <w:lang w:val="fr-FR"/>
        </w:rPr>
      </w:pPr>
    </w:p>
    <w:p w14:paraId="467EFA03" w14:textId="77777777" w:rsidR="008C2C4C" w:rsidRDefault="008C2C4C" w:rsidP="008C2C4C">
      <w:pPr>
        <w:pStyle w:val="Lijstalinea"/>
        <w:numPr>
          <w:ilvl w:val="1"/>
          <w:numId w:val="6"/>
        </w:numPr>
        <w:spacing w:line="240" w:lineRule="auto"/>
        <w:ind w:hanging="507"/>
        <w:rPr>
          <w:rFonts w:cstheme="minorHAnsi"/>
          <w:u w:val="single"/>
        </w:rPr>
      </w:pPr>
      <w:r>
        <w:rPr>
          <w:rFonts w:cstheme="minorHAnsi"/>
          <w:u w:val="single"/>
          <w:lang w:val="fr-BE"/>
        </w:rPr>
        <w:t>Prise de rendez-vous</w:t>
      </w:r>
      <w:r>
        <w:rPr>
          <w:rFonts w:cstheme="minorHAnsi"/>
          <w:u w:val="single"/>
          <w:lang w:val="fr-BE"/>
        </w:rPr>
        <w:br/>
      </w:r>
    </w:p>
    <w:p w14:paraId="104A2B5F" w14:textId="77777777" w:rsidR="008C2C4C" w:rsidRDefault="008C2C4C" w:rsidP="008C2C4C">
      <w:pPr>
        <w:pStyle w:val="Lijstalinea"/>
        <w:numPr>
          <w:ilvl w:val="2"/>
          <w:numId w:val="6"/>
        </w:numPr>
        <w:spacing w:line="240" w:lineRule="auto"/>
        <w:rPr>
          <w:rFonts w:cstheme="minorHAnsi"/>
          <w:i/>
          <w:iCs/>
          <w:u w:val="single"/>
        </w:rPr>
      </w:pPr>
      <w:r>
        <w:rPr>
          <w:rFonts w:cstheme="minorHAnsi"/>
          <w:i/>
          <w:iCs/>
          <w:u w:val="single"/>
          <w:lang w:val="fr-BE"/>
        </w:rPr>
        <w:t>Thermo Comfort</w:t>
      </w:r>
    </w:p>
    <w:p w14:paraId="086E8CAB" w14:textId="77777777" w:rsidR="008C2C4C" w:rsidRPr="008C2C4C" w:rsidRDefault="008C2C4C" w:rsidP="008C2C4C">
      <w:pPr>
        <w:spacing w:line="240" w:lineRule="auto"/>
        <w:ind w:left="426"/>
        <w:rPr>
          <w:rFonts w:cstheme="minorHAnsi"/>
          <w:lang w:val="fr-FR"/>
        </w:rPr>
      </w:pPr>
      <w:r>
        <w:rPr>
          <w:rFonts w:cstheme="minorHAnsi"/>
          <w:i/>
          <w:iCs/>
          <w:lang w:val="fr-BE"/>
        </w:rPr>
        <w:t>Art. 9.</w:t>
      </w:r>
      <w:r>
        <w:rPr>
          <w:rFonts w:cstheme="minorHAnsi"/>
          <w:lang w:val="fr-BE"/>
        </w:rPr>
        <w:t xml:space="preserve"> Les dates proposées pour les réparations à domicile ne sont pas contraignantes, sauf en cas d’acceptation.</w:t>
      </w:r>
    </w:p>
    <w:p w14:paraId="14173598" w14:textId="77777777" w:rsidR="008C2C4C" w:rsidRPr="008C2C4C" w:rsidRDefault="008C2C4C" w:rsidP="008C2C4C">
      <w:pPr>
        <w:spacing w:line="240" w:lineRule="auto"/>
        <w:ind w:left="426"/>
        <w:rPr>
          <w:rFonts w:cstheme="minorHAnsi"/>
          <w:lang w:val="fr-FR"/>
        </w:rPr>
      </w:pPr>
      <w:r>
        <w:rPr>
          <w:rFonts w:cstheme="minorHAnsi"/>
          <w:i/>
          <w:iCs/>
          <w:lang w:val="fr-BE"/>
        </w:rPr>
        <w:t xml:space="preserve">Art. 10. § 1 </w:t>
      </w:r>
      <w:r>
        <w:rPr>
          <w:rFonts w:cstheme="minorHAnsi"/>
          <w:lang w:val="fr-BE"/>
        </w:rPr>
        <w:t>Le client/installateur est censé être présent sur le lieu convenu à la date convenue.</w:t>
      </w:r>
      <w:r>
        <w:rPr>
          <w:rFonts w:cstheme="minorHAnsi"/>
          <w:lang w:val="fr-BE"/>
        </w:rPr>
        <w:br/>
      </w:r>
      <w:r>
        <w:rPr>
          <w:rFonts w:cstheme="minorHAnsi"/>
          <w:i/>
          <w:iCs/>
          <w:lang w:val="fr-BE"/>
        </w:rPr>
        <w:t>§ 2</w:t>
      </w:r>
      <w:r>
        <w:rPr>
          <w:rFonts w:cstheme="minorHAnsi"/>
          <w:lang w:val="fr-BE"/>
        </w:rPr>
        <w:t xml:space="preserve"> 1° Si le client/installateur n’est pas présent, notre technicien attendra sur place pendant un maximum de 15 minutes. Il tentera également de joindre le client. S’il n’y parvient pas, il laissera une carte et partira.</w:t>
      </w:r>
      <w:r>
        <w:rPr>
          <w:rFonts w:cstheme="minorHAnsi"/>
          <w:lang w:val="fr-BE"/>
        </w:rPr>
        <w:br/>
        <w:t>2° Les frais de déplacement, ainsi qu’une unité de main-d’œuvre, seront facturés. Il en est de même pour les réparations sous garantie.</w:t>
      </w:r>
    </w:p>
    <w:p w14:paraId="596FC7E8" w14:textId="77777777" w:rsidR="008C2C4C" w:rsidRPr="008C2C4C" w:rsidRDefault="008C2C4C" w:rsidP="008C2C4C">
      <w:pPr>
        <w:spacing w:line="240" w:lineRule="auto"/>
        <w:ind w:left="426"/>
        <w:rPr>
          <w:rFonts w:cstheme="minorHAnsi"/>
          <w:lang w:val="fr-FR"/>
        </w:rPr>
      </w:pPr>
      <w:r>
        <w:rPr>
          <w:rFonts w:cstheme="minorHAnsi"/>
          <w:i/>
          <w:iCs/>
          <w:lang w:val="fr-BE"/>
        </w:rPr>
        <w:t xml:space="preserve">Art. 11. </w:t>
      </w:r>
      <w:r>
        <w:rPr>
          <w:rFonts w:cstheme="minorHAnsi"/>
          <w:lang w:val="fr-BE"/>
        </w:rPr>
        <w:t xml:space="preserve">Le client doit s’assurer que le technicien de </w:t>
      </w:r>
      <w:r>
        <w:rPr>
          <w:rFonts w:cstheme="minorHAnsi"/>
          <w:i/>
          <w:iCs/>
          <w:lang w:val="fr-BE"/>
        </w:rPr>
        <w:t>Thermo Comfort</w:t>
      </w:r>
      <w:r>
        <w:rPr>
          <w:rFonts w:cstheme="minorHAnsi"/>
          <w:lang w:val="fr-BE"/>
        </w:rPr>
        <w:t xml:space="preserve"> peut accéder aux appareils à réparer sans problème et en toute sécurité. Il fournira le matériel nécessaire à cet effet, en tenant compte des règles de sécurité contenues dans le </w:t>
      </w:r>
      <w:r>
        <w:rPr>
          <w:rFonts w:cstheme="minorHAnsi"/>
          <w:i/>
          <w:iCs/>
          <w:lang w:val="fr-BE"/>
        </w:rPr>
        <w:t>RGPT</w:t>
      </w:r>
      <w:r>
        <w:rPr>
          <w:rFonts w:cstheme="minorHAnsi"/>
          <w:lang w:val="fr-BE"/>
        </w:rPr>
        <w:t xml:space="preserve">. </w:t>
      </w:r>
    </w:p>
    <w:p w14:paraId="3054F842" w14:textId="77777777" w:rsidR="008C2C4C" w:rsidRDefault="008C2C4C" w:rsidP="008C2C4C">
      <w:pPr>
        <w:pStyle w:val="Lijstalinea"/>
        <w:numPr>
          <w:ilvl w:val="2"/>
          <w:numId w:val="6"/>
        </w:numPr>
        <w:spacing w:line="240" w:lineRule="auto"/>
        <w:rPr>
          <w:rFonts w:cstheme="minorHAnsi"/>
          <w:i/>
          <w:iCs/>
          <w:u w:val="single"/>
        </w:rPr>
      </w:pPr>
      <w:r>
        <w:rPr>
          <w:rFonts w:cstheme="minorHAnsi"/>
          <w:i/>
          <w:iCs/>
          <w:u w:val="single"/>
          <w:lang w:val="fr-BE"/>
        </w:rPr>
        <w:t>Engels Group, Organisation d’achat</w:t>
      </w:r>
      <w:r>
        <w:rPr>
          <w:rFonts w:cstheme="minorHAnsi"/>
          <w:i/>
          <w:iCs/>
          <w:u w:val="single"/>
          <w:lang w:val="fr-BE"/>
        </w:rPr>
        <w:br/>
      </w:r>
    </w:p>
    <w:p w14:paraId="46C4C1CF"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t xml:space="preserve">Art. 12. § 1 </w:t>
      </w:r>
      <w:r>
        <w:rPr>
          <w:rFonts w:cstheme="minorHAnsi"/>
          <w:lang w:val="fr-BE"/>
        </w:rPr>
        <w:t>Le client/installateur est censé être présent sur le lieu convenu à la date convenue.</w:t>
      </w:r>
      <w:r>
        <w:rPr>
          <w:rFonts w:cstheme="minorHAnsi"/>
          <w:lang w:val="fr-BE"/>
        </w:rPr>
        <w:br/>
      </w:r>
      <w:r>
        <w:rPr>
          <w:rFonts w:cstheme="minorHAnsi"/>
          <w:i/>
          <w:iCs/>
          <w:lang w:val="fr-BE"/>
        </w:rPr>
        <w:t>§ 2</w:t>
      </w:r>
      <w:r>
        <w:rPr>
          <w:rFonts w:cstheme="minorHAnsi"/>
          <w:lang w:val="fr-BE"/>
        </w:rPr>
        <w:t xml:space="preserve"> 1° Si le client n’est pas présent et que le technicien se voit contraint de partir sans avoir pu intervenir, des frais de déplacement seront facturés. Il en est de même pour les réparations sous garantie.</w:t>
      </w:r>
    </w:p>
    <w:p w14:paraId="054C0722"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br/>
        <w:t xml:space="preserve">Art. 13. </w:t>
      </w:r>
      <w:r>
        <w:rPr>
          <w:rFonts w:cstheme="minorHAnsi"/>
          <w:lang w:val="fr-BE"/>
        </w:rPr>
        <w:t xml:space="preserve">Le client doit s’assurer que le technicien peut accéder aux appareils à réparer sans problème et en toute sécurité. </w:t>
      </w:r>
    </w:p>
    <w:p w14:paraId="50BA4A2A" w14:textId="77777777" w:rsidR="008C2C4C" w:rsidRPr="008C2C4C" w:rsidRDefault="008C2C4C" w:rsidP="008C2C4C">
      <w:pPr>
        <w:spacing w:line="240" w:lineRule="auto"/>
        <w:rPr>
          <w:rFonts w:cstheme="minorHAnsi"/>
          <w:lang w:val="fr-FR"/>
        </w:rPr>
      </w:pPr>
    </w:p>
    <w:p w14:paraId="15BC0A8C" w14:textId="77777777" w:rsidR="008C2C4C" w:rsidRPr="008C2C4C" w:rsidRDefault="008C2C4C" w:rsidP="008C2C4C">
      <w:pPr>
        <w:spacing w:line="240" w:lineRule="auto"/>
        <w:ind w:left="426"/>
        <w:rPr>
          <w:rFonts w:cstheme="minorHAnsi"/>
          <w:i/>
          <w:iCs/>
          <w:lang w:val="fr-FR"/>
        </w:rPr>
      </w:pPr>
      <w:r>
        <w:rPr>
          <w:rFonts w:cstheme="minorHAnsi"/>
          <w:i/>
          <w:iCs/>
          <w:lang w:val="fr-BE"/>
        </w:rPr>
        <w:t>2. Réparations en atelier</w:t>
      </w:r>
    </w:p>
    <w:p w14:paraId="69ED55CD" w14:textId="77777777" w:rsidR="008C2C4C" w:rsidRPr="008C2C4C" w:rsidRDefault="008C2C4C" w:rsidP="008C2C4C">
      <w:pPr>
        <w:spacing w:line="240" w:lineRule="auto"/>
        <w:ind w:left="426"/>
        <w:rPr>
          <w:rFonts w:cstheme="minorHAnsi"/>
          <w:lang w:val="fr-FR"/>
        </w:rPr>
      </w:pPr>
      <w:r>
        <w:rPr>
          <w:rFonts w:cstheme="minorHAnsi"/>
          <w:i/>
          <w:iCs/>
          <w:lang w:val="fr-BE"/>
        </w:rPr>
        <w:t>Art. 14.</w:t>
      </w:r>
      <w:r>
        <w:rPr>
          <w:rFonts w:cstheme="minorHAnsi"/>
          <w:lang w:val="fr-BE"/>
        </w:rPr>
        <w:t xml:space="preserve"> Tous les appareils défectueux qui ne peuvent être réparés à domicile doivent l’être en atelier.</w:t>
      </w:r>
      <w:r>
        <w:rPr>
          <w:rFonts w:cstheme="minorHAnsi"/>
          <w:lang w:val="fr-BE"/>
        </w:rPr>
        <w:br/>
      </w:r>
    </w:p>
    <w:p w14:paraId="51019B79" w14:textId="77777777" w:rsidR="008C2C4C" w:rsidRPr="008C2C4C" w:rsidRDefault="008C2C4C" w:rsidP="008C2C4C">
      <w:pPr>
        <w:spacing w:line="240" w:lineRule="auto"/>
        <w:ind w:left="426"/>
        <w:rPr>
          <w:rFonts w:cstheme="minorHAnsi"/>
          <w:lang w:val="fr-FR"/>
        </w:rPr>
      </w:pPr>
      <w:r>
        <w:rPr>
          <w:rFonts w:cstheme="minorHAnsi"/>
          <w:i/>
          <w:iCs/>
          <w:lang w:val="fr-BE"/>
        </w:rPr>
        <w:t>Art. 16.</w:t>
      </w:r>
      <w:r>
        <w:rPr>
          <w:rFonts w:cstheme="minorHAnsi"/>
          <w:lang w:val="fr-BE"/>
        </w:rPr>
        <w:t xml:space="preserve"> </w:t>
      </w:r>
      <w:r>
        <w:rPr>
          <w:rFonts w:cstheme="minorHAnsi"/>
          <w:i/>
          <w:iCs/>
          <w:lang w:val="fr-BE"/>
        </w:rPr>
        <w:t xml:space="preserve">1° </w:t>
      </w:r>
      <w:r>
        <w:rPr>
          <w:rFonts w:cstheme="minorHAnsi"/>
          <w:lang w:val="fr-BE"/>
        </w:rPr>
        <w:t>Si des marchandises défectueuses ont été livrées pour réparation au service après-vente d’</w:t>
      </w:r>
      <w:r>
        <w:rPr>
          <w:rFonts w:cstheme="minorHAnsi"/>
          <w:i/>
          <w:iCs/>
          <w:lang w:val="fr-BE"/>
        </w:rPr>
        <w:t>Engels Group</w:t>
      </w:r>
      <w:r>
        <w:rPr>
          <w:rFonts w:cstheme="minorHAnsi"/>
          <w:lang w:val="fr-BE"/>
        </w:rPr>
        <w:t>, le client sera informé dès que celles-ci auront été réparées, et l’appareil sera renvoyé par la même voie que celle qu’il a suivie à l’aller.</w:t>
      </w:r>
    </w:p>
    <w:p w14:paraId="45B6506A" w14:textId="77777777" w:rsidR="008C2C4C" w:rsidRPr="008C2C4C" w:rsidRDefault="008C2C4C" w:rsidP="008C2C4C">
      <w:pPr>
        <w:spacing w:line="240" w:lineRule="auto"/>
        <w:ind w:left="426"/>
        <w:rPr>
          <w:rFonts w:cstheme="minorHAnsi"/>
          <w:color w:val="000000" w:themeColor="text1"/>
          <w:lang w:val="fr-FR"/>
        </w:rPr>
      </w:pPr>
      <w:r>
        <w:rPr>
          <w:rFonts w:cstheme="minorHAnsi"/>
          <w:i/>
          <w:iCs/>
          <w:lang w:val="fr-BE"/>
        </w:rPr>
        <w:br/>
        <w:t>3. Réparation sous garantie</w:t>
      </w:r>
    </w:p>
    <w:p w14:paraId="7E37DC14" w14:textId="77777777" w:rsidR="008C2C4C" w:rsidRPr="008C2C4C" w:rsidRDefault="008C2C4C" w:rsidP="008C2C4C">
      <w:pPr>
        <w:spacing w:line="240" w:lineRule="auto"/>
        <w:ind w:left="426"/>
        <w:rPr>
          <w:rFonts w:cstheme="minorHAnsi"/>
          <w:lang w:val="fr-FR"/>
        </w:rPr>
      </w:pPr>
      <w:r>
        <w:rPr>
          <w:rFonts w:cstheme="minorHAnsi"/>
          <w:i/>
          <w:iCs/>
          <w:lang w:val="fr-BE"/>
        </w:rPr>
        <w:t>Art. 18.</w:t>
      </w:r>
      <w:r>
        <w:rPr>
          <w:rFonts w:cstheme="minorHAnsi"/>
          <w:lang w:val="fr-BE"/>
        </w:rPr>
        <w:t xml:space="preserve"> </w:t>
      </w:r>
      <w:r>
        <w:rPr>
          <w:rFonts w:cstheme="minorHAnsi"/>
          <w:i/>
          <w:iCs/>
          <w:lang w:val="fr-BE"/>
        </w:rPr>
        <w:t xml:space="preserve">§ 1 </w:t>
      </w:r>
      <w:r>
        <w:rPr>
          <w:rFonts w:cstheme="minorHAnsi"/>
          <w:lang w:val="fr-BE"/>
        </w:rPr>
        <w:t>La garantie ne se présume pas. Si le client souhaite invoquer la garantie, il est tenu d’en présenter une preuve valable lors de la demande de réparation.</w:t>
      </w:r>
      <w:r>
        <w:rPr>
          <w:rFonts w:cstheme="minorHAnsi"/>
          <w:lang w:val="fr-BE"/>
        </w:rPr>
        <w:br/>
      </w:r>
      <w:r>
        <w:rPr>
          <w:rFonts w:cstheme="minorHAnsi"/>
          <w:i/>
          <w:iCs/>
          <w:lang w:val="fr-BE"/>
        </w:rPr>
        <w:t xml:space="preserve">§ 2 </w:t>
      </w:r>
      <w:r>
        <w:rPr>
          <w:rFonts w:cstheme="minorHAnsi"/>
          <w:lang w:val="fr-BE"/>
        </w:rPr>
        <w:t xml:space="preserve">Si le client n’est pas en mesure de présenter un certificat de garantie valable, aucune réparation ne sera effectuée, sauf si le client donne son </w:t>
      </w:r>
      <w:r>
        <w:rPr>
          <w:rFonts w:cstheme="minorHAnsi"/>
          <w:i/>
          <w:iCs/>
          <w:lang w:val="fr-BE"/>
        </w:rPr>
        <w:t>accord écrit</w:t>
      </w:r>
      <w:r>
        <w:rPr>
          <w:rFonts w:cstheme="minorHAnsi"/>
          <w:lang w:val="fr-BE"/>
        </w:rPr>
        <w:t xml:space="preserve"> pour effectuer les réparations </w:t>
      </w:r>
      <w:r>
        <w:rPr>
          <w:rFonts w:cstheme="minorHAnsi"/>
          <w:i/>
          <w:iCs/>
          <w:lang w:val="fr-BE"/>
        </w:rPr>
        <w:t>contre paiement</w:t>
      </w:r>
      <w:r>
        <w:rPr>
          <w:rFonts w:cstheme="minorHAnsi"/>
          <w:lang w:val="fr-BE"/>
        </w:rPr>
        <w:t xml:space="preserve"> ou s’il remet malgré tout un certificat de garantie valable.</w:t>
      </w:r>
    </w:p>
    <w:p w14:paraId="4002E8D9" w14:textId="77777777" w:rsidR="008C2C4C" w:rsidRPr="008C2C4C" w:rsidRDefault="008C2C4C" w:rsidP="008C2C4C">
      <w:pPr>
        <w:spacing w:line="240" w:lineRule="auto"/>
        <w:ind w:left="426"/>
        <w:rPr>
          <w:rFonts w:cstheme="minorHAnsi"/>
          <w:i/>
          <w:iCs/>
          <w:lang w:val="fr-FR"/>
        </w:rPr>
      </w:pPr>
      <w:r>
        <w:rPr>
          <w:rFonts w:cstheme="minorHAnsi"/>
          <w:i/>
          <w:iCs/>
          <w:lang w:val="fr-BE"/>
        </w:rPr>
        <w:t xml:space="preserve">Art. 19. § 1 </w:t>
      </w:r>
      <w:r>
        <w:rPr>
          <w:rFonts w:cstheme="minorHAnsi"/>
          <w:iCs/>
          <w:lang w:val="fr-BE"/>
        </w:rPr>
        <w:t>Seuls sont considérés comme certificats de garantie valables :</w:t>
      </w:r>
      <w:r>
        <w:rPr>
          <w:rFonts w:cstheme="minorHAnsi"/>
          <w:iCs/>
          <w:lang w:val="fr-BE"/>
        </w:rPr>
        <w:br/>
      </w:r>
      <w:r>
        <w:rPr>
          <w:rFonts w:cstheme="minorHAnsi"/>
          <w:iCs/>
          <w:lang w:val="fr-BE"/>
        </w:rPr>
        <w:tab/>
      </w:r>
      <w:r>
        <w:rPr>
          <w:rFonts w:cstheme="minorHAnsi"/>
          <w:iCs/>
          <w:lang w:val="fr-BE"/>
        </w:rPr>
        <w:tab/>
        <w:t>1° la facture d’achat auprès d’</w:t>
      </w:r>
      <w:r>
        <w:rPr>
          <w:rFonts w:cstheme="minorHAnsi"/>
          <w:i/>
          <w:iCs/>
          <w:lang w:val="fr-BE"/>
        </w:rPr>
        <w:t>Engels Group</w:t>
      </w:r>
      <w:r>
        <w:rPr>
          <w:rFonts w:cstheme="minorHAnsi"/>
          <w:iCs/>
          <w:lang w:val="fr-BE"/>
        </w:rPr>
        <w:t> ;</w:t>
      </w:r>
      <w:r>
        <w:rPr>
          <w:rFonts w:cstheme="minorHAnsi"/>
          <w:iCs/>
          <w:lang w:val="fr-BE"/>
        </w:rPr>
        <w:br/>
      </w:r>
      <w:r>
        <w:rPr>
          <w:rFonts w:cstheme="minorHAnsi"/>
          <w:iCs/>
          <w:lang w:val="fr-BE"/>
        </w:rPr>
        <w:lastRenderedPageBreak/>
        <w:tab/>
      </w:r>
      <w:r>
        <w:rPr>
          <w:rFonts w:cstheme="minorHAnsi"/>
          <w:iCs/>
          <w:lang w:val="fr-BE"/>
        </w:rPr>
        <w:tab/>
        <w:t>2° la facture de vente.</w:t>
      </w:r>
      <w:r>
        <w:rPr>
          <w:rFonts w:cstheme="minorHAnsi"/>
          <w:iCs/>
          <w:lang w:val="fr-BE"/>
        </w:rPr>
        <w:br/>
      </w:r>
      <w:r>
        <w:rPr>
          <w:rFonts w:cstheme="minorHAnsi"/>
          <w:i/>
          <w:iCs/>
          <w:lang w:val="fr-BE"/>
        </w:rPr>
        <w:t xml:space="preserve">§ 2 </w:t>
      </w:r>
      <w:r>
        <w:rPr>
          <w:rFonts w:cstheme="minorHAnsi"/>
          <w:iCs/>
          <w:lang w:val="fr-BE"/>
        </w:rPr>
        <w:t>Tout autre document (bon de livraison, bon de commande, etc.) ne sera pas accepté comme preuve valable.</w:t>
      </w:r>
      <w:r>
        <w:rPr>
          <w:rFonts w:cstheme="minorHAnsi"/>
          <w:i/>
          <w:iCs/>
          <w:lang w:val="fr-BE"/>
        </w:rPr>
        <w:tab/>
      </w:r>
    </w:p>
    <w:p w14:paraId="4AAB90CB" w14:textId="77777777" w:rsidR="008C2C4C" w:rsidRPr="008C2C4C" w:rsidRDefault="008C2C4C" w:rsidP="008C2C4C">
      <w:pPr>
        <w:spacing w:line="240" w:lineRule="auto"/>
        <w:ind w:left="426"/>
        <w:rPr>
          <w:rFonts w:cstheme="minorHAnsi"/>
          <w:lang w:val="fr-FR"/>
        </w:rPr>
      </w:pPr>
      <w:r>
        <w:rPr>
          <w:rFonts w:cstheme="minorHAnsi"/>
          <w:i/>
          <w:iCs/>
          <w:lang w:val="fr-BE"/>
        </w:rPr>
        <w:t xml:space="preserve">Art. 20. </w:t>
      </w:r>
      <w:r>
        <w:rPr>
          <w:rFonts w:cstheme="minorHAnsi"/>
          <w:lang w:val="fr-BE"/>
        </w:rPr>
        <w:t>Si le défaut d’un appareil est signalé pendant la période de garantie, l’expiration de cette période sera suspendue jusqu’à ce que la réparation soit entièrement effectuée.</w:t>
      </w:r>
      <w:r>
        <w:rPr>
          <w:rFonts w:cstheme="minorHAnsi"/>
          <w:i/>
          <w:iCs/>
          <w:lang w:val="fr-BE"/>
        </w:rPr>
        <w:tab/>
      </w:r>
      <w:r>
        <w:rPr>
          <w:rFonts w:cstheme="minorHAnsi"/>
          <w:i/>
          <w:iCs/>
          <w:lang w:val="fr-BE"/>
        </w:rPr>
        <w:br/>
      </w:r>
    </w:p>
    <w:p w14:paraId="32DE8BEC" w14:textId="77777777" w:rsidR="008C2C4C" w:rsidRPr="008C2C4C" w:rsidRDefault="008C2C4C" w:rsidP="008C2C4C">
      <w:pPr>
        <w:spacing w:line="240" w:lineRule="auto"/>
        <w:ind w:left="426"/>
        <w:rPr>
          <w:rFonts w:cstheme="minorHAnsi"/>
          <w:i/>
          <w:iCs/>
          <w:lang w:val="fr-FR"/>
        </w:rPr>
      </w:pPr>
      <w:r>
        <w:rPr>
          <w:rFonts w:cstheme="minorHAnsi"/>
          <w:i/>
          <w:iCs/>
          <w:lang w:val="fr-BE"/>
        </w:rPr>
        <w:t>4. Devis</w:t>
      </w:r>
    </w:p>
    <w:p w14:paraId="1EAA9DD9" w14:textId="77777777" w:rsidR="008C2C4C" w:rsidRPr="008C2C4C" w:rsidRDefault="008C2C4C" w:rsidP="008C2C4C">
      <w:pPr>
        <w:spacing w:line="240" w:lineRule="auto"/>
        <w:ind w:left="426"/>
        <w:rPr>
          <w:rFonts w:cstheme="minorHAnsi"/>
          <w:lang w:val="fr-FR"/>
        </w:rPr>
      </w:pPr>
      <w:r>
        <w:rPr>
          <w:rFonts w:cstheme="minorHAnsi"/>
          <w:lang w:val="fr-BE"/>
        </w:rPr>
        <w:t xml:space="preserve">4.1. </w:t>
      </w:r>
      <w:r>
        <w:rPr>
          <w:rFonts w:cstheme="minorHAnsi"/>
          <w:u w:val="single"/>
          <w:lang w:val="fr-BE"/>
        </w:rPr>
        <w:t>Thermo Comfort</w:t>
      </w:r>
    </w:p>
    <w:p w14:paraId="127661C1" w14:textId="77777777" w:rsidR="008C2C4C" w:rsidRPr="008C2C4C" w:rsidRDefault="008C2C4C" w:rsidP="008C2C4C">
      <w:pPr>
        <w:spacing w:line="240" w:lineRule="auto"/>
        <w:ind w:left="426"/>
        <w:rPr>
          <w:rFonts w:cstheme="minorHAnsi"/>
          <w:lang w:val="fr-FR"/>
        </w:rPr>
      </w:pPr>
      <w:r>
        <w:rPr>
          <w:rFonts w:cstheme="minorHAnsi"/>
          <w:i/>
          <w:iCs/>
          <w:lang w:val="fr-BE"/>
        </w:rPr>
        <w:t xml:space="preserve">Art. 21. § 1 </w:t>
      </w:r>
      <w:r>
        <w:rPr>
          <w:rFonts w:cstheme="minorHAnsi"/>
          <w:lang w:val="fr-BE"/>
        </w:rPr>
        <w:t xml:space="preserve">Lorsque le prix de la réparation approche ou dépasse la moitié de la valeur d’un appareil neuf identique, ou lorsque le montant de la réparation l’exige raisonnablement, un devis est établi. </w:t>
      </w:r>
      <w:r>
        <w:rPr>
          <w:rFonts w:cstheme="minorHAnsi"/>
          <w:lang w:val="fr-BE"/>
        </w:rPr>
        <w:br/>
      </w:r>
      <w:r>
        <w:rPr>
          <w:rFonts w:cstheme="minorHAnsi"/>
          <w:i/>
          <w:iCs/>
          <w:lang w:val="fr-BE"/>
        </w:rPr>
        <w:t xml:space="preserve">§ 2 </w:t>
      </w:r>
      <w:r>
        <w:rPr>
          <w:rFonts w:cstheme="minorHAnsi"/>
          <w:lang w:val="fr-BE"/>
        </w:rPr>
        <w:t>Tout devis est établi sous réserve de défauts encore à découvrir.</w:t>
      </w:r>
      <w:r>
        <w:rPr>
          <w:rFonts w:cstheme="minorHAnsi"/>
          <w:lang w:val="fr-BE"/>
        </w:rPr>
        <w:br/>
      </w:r>
      <w:r>
        <w:rPr>
          <w:rFonts w:cstheme="minorHAnsi"/>
          <w:i/>
          <w:iCs/>
          <w:lang w:val="fr-BE"/>
        </w:rPr>
        <w:t>§ 3</w:t>
      </w:r>
      <w:r>
        <w:rPr>
          <w:rFonts w:cstheme="minorHAnsi"/>
          <w:lang w:val="fr-BE"/>
        </w:rPr>
        <w:t xml:space="preserve"> Sauf accord contraire, tout devis est valable pendant 10 (dix) jours après l’envoi au client.</w:t>
      </w:r>
    </w:p>
    <w:p w14:paraId="6290ED5F" w14:textId="77777777" w:rsidR="008C2C4C" w:rsidRPr="008C2C4C" w:rsidRDefault="008C2C4C" w:rsidP="008C2C4C">
      <w:pPr>
        <w:spacing w:line="240" w:lineRule="auto"/>
        <w:ind w:left="426"/>
        <w:rPr>
          <w:rFonts w:cstheme="minorHAnsi"/>
          <w:lang w:val="fr-FR"/>
        </w:rPr>
      </w:pPr>
      <w:r>
        <w:rPr>
          <w:rFonts w:cstheme="minorHAnsi"/>
          <w:i/>
          <w:iCs/>
          <w:lang w:val="fr-BE"/>
        </w:rPr>
        <w:t>Art. 22.</w:t>
      </w:r>
      <w:r>
        <w:rPr>
          <w:rFonts w:cstheme="minorHAnsi"/>
          <w:lang w:val="fr-BE"/>
        </w:rPr>
        <w:t xml:space="preserve"> Si le client refuse le devis, seuls les frais d’examen seront facturés.</w:t>
      </w:r>
      <w:r>
        <w:rPr>
          <w:rFonts w:cstheme="minorHAnsi"/>
          <w:lang w:val="fr-BE"/>
        </w:rPr>
        <w:br/>
      </w:r>
    </w:p>
    <w:p w14:paraId="6CEF418E" w14:textId="77777777" w:rsidR="008C2C4C" w:rsidRPr="008C2C4C" w:rsidRDefault="008C2C4C" w:rsidP="008C2C4C">
      <w:pPr>
        <w:spacing w:line="240" w:lineRule="auto"/>
        <w:ind w:left="426"/>
        <w:rPr>
          <w:rFonts w:cstheme="minorHAnsi"/>
          <w:u w:val="single"/>
          <w:lang w:val="en-US"/>
        </w:rPr>
      </w:pPr>
      <w:r w:rsidRPr="008C2C4C">
        <w:rPr>
          <w:rFonts w:cstheme="minorHAnsi"/>
          <w:lang w:val="en-US"/>
        </w:rPr>
        <w:t xml:space="preserve">4.2. </w:t>
      </w:r>
      <w:r w:rsidRPr="008C2C4C">
        <w:rPr>
          <w:rFonts w:cstheme="minorHAnsi"/>
          <w:u w:val="single"/>
          <w:lang w:val="en-US"/>
        </w:rPr>
        <w:t>Engels Group, Organisation d’achat</w:t>
      </w:r>
    </w:p>
    <w:p w14:paraId="31B2E1F1" w14:textId="77777777" w:rsidR="008C2C4C" w:rsidRPr="008C2C4C" w:rsidRDefault="008C2C4C" w:rsidP="008C2C4C">
      <w:pPr>
        <w:spacing w:line="240" w:lineRule="auto"/>
        <w:ind w:left="426"/>
        <w:rPr>
          <w:rFonts w:cstheme="minorHAnsi"/>
          <w:lang w:val="fr-FR"/>
        </w:rPr>
      </w:pPr>
      <w:r w:rsidRPr="008C2C4C">
        <w:rPr>
          <w:rFonts w:cstheme="minorHAnsi"/>
          <w:i/>
          <w:iCs/>
          <w:lang w:val="en-US"/>
        </w:rPr>
        <w:t xml:space="preserve">Art. 23. </w:t>
      </w:r>
      <w:r>
        <w:rPr>
          <w:rFonts w:cstheme="minorHAnsi"/>
          <w:i/>
          <w:iCs/>
          <w:lang w:val="fr-BE"/>
        </w:rPr>
        <w:t xml:space="preserve">§ 1 </w:t>
      </w:r>
      <w:r>
        <w:rPr>
          <w:rFonts w:cstheme="minorHAnsi"/>
          <w:lang w:val="fr-BE"/>
        </w:rPr>
        <w:t xml:space="preserve">Lorsque le prix de la réparation est inacceptable d’un point de vue économique ou approche ou dépasse la moitié de la valeur d’un appareil neuf identique, ou encore lorsque le montant de la réparation l’exige raisonnablement, un devis est établi. </w:t>
      </w:r>
      <w:r>
        <w:rPr>
          <w:rFonts w:cstheme="minorHAnsi"/>
          <w:lang w:val="fr-BE"/>
        </w:rPr>
        <w:br/>
      </w:r>
      <w:r>
        <w:rPr>
          <w:rFonts w:cstheme="minorHAnsi"/>
          <w:i/>
          <w:iCs/>
          <w:lang w:val="fr-BE"/>
        </w:rPr>
        <w:t xml:space="preserve">§ 2 </w:t>
      </w:r>
      <w:r>
        <w:rPr>
          <w:rFonts w:cstheme="minorHAnsi"/>
          <w:lang w:val="fr-BE"/>
        </w:rPr>
        <w:t>Tout devis est établi sous réserve de défauts encore à découvrir.</w:t>
      </w:r>
      <w:r>
        <w:rPr>
          <w:rFonts w:cstheme="minorHAnsi"/>
          <w:lang w:val="fr-BE"/>
        </w:rPr>
        <w:br/>
      </w:r>
      <w:r>
        <w:rPr>
          <w:rFonts w:cstheme="minorHAnsi"/>
          <w:i/>
          <w:iCs/>
          <w:lang w:val="fr-BE"/>
        </w:rPr>
        <w:t>§ 3</w:t>
      </w:r>
      <w:r>
        <w:rPr>
          <w:rFonts w:cstheme="minorHAnsi"/>
          <w:lang w:val="fr-BE"/>
        </w:rPr>
        <w:t xml:space="preserve"> Sauf accord contraire, tout devis est valable pendant 10 (dix) jours ouvrables après l’envoi au client.</w:t>
      </w:r>
    </w:p>
    <w:p w14:paraId="3692B00B" w14:textId="77777777" w:rsidR="008C2C4C" w:rsidRPr="008C2C4C" w:rsidRDefault="008C2C4C" w:rsidP="008C2C4C">
      <w:pPr>
        <w:spacing w:line="240" w:lineRule="auto"/>
        <w:ind w:left="426"/>
        <w:rPr>
          <w:rFonts w:cstheme="minorHAnsi"/>
          <w:lang w:val="fr-FR"/>
        </w:rPr>
      </w:pPr>
      <w:r>
        <w:rPr>
          <w:rFonts w:cstheme="minorHAnsi"/>
          <w:i/>
          <w:iCs/>
          <w:lang w:val="fr-BE"/>
        </w:rPr>
        <w:t>Art. 24.</w:t>
      </w:r>
      <w:r>
        <w:rPr>
          <w:rFonts w:cstheme="minorHAnsi"/>
          <w:lang w:val="fr-BE"/>
        </w:rPr>
        <w:t xml:space="preserve"> Si le client refuse le devis, seuls les frais d’examen seront facturés.</w:t>
      </w:r>
      <w:r>
        <w:rPr>
          <w:rFonts w:cstheme="minorHAnsi"/>
          <w:lang w:val="fr-BE"/>
        </w:rPr>
        <w:br/>
      </w:r>
      <w:r>
        <w:rPr>
          <w:rFonts w:cstheme="minorHAnsi"/>
          <w:lang w:val="fr-BE"/>
        </w:rPr>
        <w:br/>
      </w:r>
      <w:r>
        <w:rPr>
          <w:rFonts w:cstheme="minorHAnsi"/>
          <w:i/>
          <w:iCs/>
          <w:lang w:val="fr-BE"/>
        </w:rPr>
        <w:t>5.</w:t>
      </w:r>
      <w:r>
        <w:rPr>
          <w:rFonts w:cstheme="minorHAnsi"/>
          <w:lang w:val="fr-BE"/>
        </w:rPr>
        <w:t xml:space="preserve"> </w:t>
      </w:r>
      <w:r>
        <w:rPr>
          <w:rFonts w:cstheme="minorHAnsi"/>
          <w:i/>
          <w:iCs/>
          <w:lang w:val="fr-BE"/>
        </w:rPr>
        <w:t>Droit de propriété</w:t>
      </w:r>
    </w:p>
    <w:p w14:paraId="34787980" w14:textId="77777777" w:rsidR="008C2C4C" w:rsidRPr="008C2C4C" w:rsidRDefault="008C2C4C" w:rsidP="008C2C4C">
      <w:pPr>
        <w:spacing w:line="240" w:lineRule="auto"/>
        <w:ind w:left="426"/>
        <w:rPr>
          <w:rFonts w:cstheme="minorHAnsi"/>
          <w:lang w:val="fr-FR"/>
        </w:rPr>
      </w:pPr>
      <w:r>
        <w:rPr>
          <w:rFonts w:cstheme="minorHAnsi"/>
          <w:i/>
          <w:iCs/>
          <w:lang w:val="fr-BE"/>
        </w:rPr>
        <w:t xml:space="preserve">Art. 25. § 1 </w:t>
      </w:r>
      <w:r>
        <w:rPr>
          <w:rFonts w:cstheme="minorHAnsi"/>
          <w:lang w:val="fr-BE"/>
        </w:rPr>
        <w:t>Toutes les pièces utilisées pour la réparation restent la propriété d’</w:t>
      </w:r>
      <w:r>
        <w:rPr>
          <w:rFonts w:cstheme="minorHAnsi"/>
          <w:i/>
          <w:iCs/>
          <w:lang w:val="fr-BE"/>
        </w:rPr>
        <w:t>Engels Group</w:t>
      </w:r>
      <w:r>
        <w:rPr>
          <w:rFonts w:cstheme="minorHAnsi"/>
          <w:lang w:val="fr-BE"/>
        </w:rPr>
        <w:t xml:space="preserve"> tant que le paiement intégral de la réparation n’a pas été effectué.</w:t>
      </w:r>
      <w:r>
        <w:rPr>
          <w:rFonts w:cstheme="minorHAnsi"/>
          <w:lang w:val="fr-BE"/>
        </w:rPr>
        <w:br/>
      </w:r>
      <w:r>
        <w:rPr>
          <w:rFonts w:cstheme="minorHAnsi"/>
          <w:i/>
          <w:iCs/>
          <w:lang w:val="fr-BE"/>
        </w:rPr>
        <w:t>§ 2</w:t>
      </w:r>
      <w:r>
        <w:rPr>
          <w:rFonts w:cstheme="minorHAnsi"/>
          <w:lang w:val="fr-BE"/>
        </w:rPr>
        <w:t xml:space="preserve"> En cas de non-paiement ou de paiement partiel, </w:t>
      </w:r>
      <w:r>
        <w:rPr>
          <w:rFonts w:cstheme="minorHAnsi"/>
          <w:i/>
          <w:iCs/>
          <w:lang w:val="fr-BE"/>
        </w:rPr>
        <w:t>Engels Group</w:t>
      </w:r>
      <w:r>
        <w:rPr>
          <w:rFonts w:cstheme="minorHAnsi"/>
          <w:lang w:val="fr-BE"/>
        </w:rPr>
        <w:t xml:space="preserve"> se réserve le droit de récupérer les pièces en question après mise en demeure recommandée. </w:t>
      </w:r>
      <w:r>
        <w:rPr>
          <w:rFonts w:cstheme="minorHAnsi"/>
          <w:lang w:val="fr-BE"/>
        </w:rPr>
        <w:br/>
      </w:r>
    </w:p>
    <w:p w14:paraId="0CDA05BC" w14:textId="77777777" w:rsidR="008C2C4C" w:rsidRPr="008C2C4C" w:rsidRDefault="008C2C4C" w:rsidP="008C2C4C">
      <w:pPr>
        <w:spacing w:line="240" w:lineRule="auto"/>
        <w:ind w:left="426"/>
        <w:rPr>
          <w:rFonts w:cstheme="minorHAnsi"/>
          <w:i/>
          <w:iCs/>
          <w:lang w:val="fr-FR"/>
        </w:rPr>
      </w:pPr>
      <w:r>
        <w:rPr>
          <w:rFonts w:cstheme="minorHAnsi"/>
          <w:i/>
          <w:iCs/>
          <w:lang w:val="fr-BE"/>
        </w:rPr>
        <w:t>6. Facturation</w:t>
      </w:r>
    </w:p>
    <w:p w14:paraId="231AB5CB" w14:textId="77777777" w:rsidR="008C2C4C" w:rsidRPr="008C2C4C" w:rsidRDefault="008C2C4C" w:rsidP="008C2C4C">
      <w:pPr>
        <w:spacing w:line="240" w:lineRule="auto"/>
        <w:ind w:left="426"/>
        <w:rPr>
          <w:rFonts w:cstheme="minorHAnsi"/>
          <w:lang w:val="fr-FR"/>
        </w:rPr>
      </w:pPr>
      <w:r>
        <w:rPr>
          <w:rFonts w:cstheme="minorHAnsi"/>
          <w:i/>
          <w:iCs/>
          <w:lang w:val="fr-BE"/>
        </w:rPr>
        <w:t xml:space="preserve">Art. 26. § 1 </w:t>
      </w:r>
      <w:r>
        <w:rPr>
          <w:rFonts w:cstheme="minorHAnsi"/>
          <w:lang w:val="fr-BE"/>
        </w:rPr>
        <w:t>Toutes les factures des réparations sont payables immédiatement à la réception.</w:t>
      </w:r>
    </w:p>
    <w:p w14:paraId="52BD04F0" w14:textId="77777777" w:rsidR="008C2C4C" w:rsidRPr="008C2C4C" w:rsidRDefault="008C2C4C" w:rsidP="008C2C4C">
      <w:pPr>
        <w:spacing w:line="240" w:lineRule="auto"/>
        <w:ind w:left="426"/>
        <w:rPr>
          <w:rFonts w:cstheme="minorHAnsi"/>
          <w:lang w:val="fr-FR"/>
        </w:rPr>
      </w:pPr>
      <w:r>
        <w:rPr>
          <w:rFonts w:cstheme="minorHAnsi"/>
          <w:i/>
          <w:iCs/>
          <w:lang w:val="fr-BE"/>
        </w:rPr>
        <w:t xml:space="preserve">Art. 27. </w:t>
      </w:r>
      <w:r>
        <w:rPr>
          <w:rFonts w:cstheme="minorHAnsi"/>
          <w:lang w:val="fr-BE"/>
        </w:rPr>
        <w:t>La facture est en principe toujours envoyée au demandeur, sous réserve de l’accord écrit du consommateur ou d’un tiers.</w:t>
      </w:r>
      <w:r>
        <w:rPr>
          <w:rFonts w:cstheme="minorHAnsi"/>
          <w:lang w:val="fr-BE"/>
        </w:rPr>
        <w:br/>
      </w:r>
    </w:p>
    <w:p w14:paraId="38733D03" w14:textId="77777777" w:rsidR="008C2C4C" w:rsidRPr="008C2C4C" w:rsidRDefault="008C2C4C" w:rsidP="008C2C4C">
      <w:pPr>
        <w:spacing w:line="240" w:lineRule="auto"/>
        <w:ind w:left="426"/>
        <w:rPr>
          <w:rFonts w:cstheme="minorHAnsi"/>
          <w:lang w:val="fr-FR"/>
        </w:rPr>
      </w:pPr>
      <w:r>
        <w:rPr>
          <w:rFonts w:cstheme="minorHAnsi"/>
          <w:i/>
          <w:iCs/>
          <w:lang w:val="fr-BE"/>
        </w:rPr>
        <w:t>7. Garantie sur les réparations</w:t>
      </w:r>
    </w:p>
    <w:p w14:paraId="37F85D0E" w14:textId="77777777" w:rsidR="008C2C4C" w:rsidRPr="008C2C4C" w:rsidRDefault="008C2C4C" w:rsidP="008C2C4C">
      <w:pPr>
        <w:spacing w:line="240" w:lineRule="auto"/>
        <w:ind w:left="426"/>
        <w:rPr>
          <w:rFonts w:cstheme="minorHAnsi"/>
          <w:lang w:val="fr-FR"/>
        </w:rPr>
      </w:pPr>
      <w:r>
        <w:rPr>
          <w:rFonts w:cstheme="minorHAnsi"/>
          <w:i/>
          <w:iCs/>
          <w:lang w:val="fr-BE"/>
        </w:rPr>
        <w:t xml:space="preserve">Art. 28. </w:t>
      </w:r>
      <w:r>
        <w:rPr>
          <w:rFonts w:cstheme="minorHAnsi"/>
          <w:lang w:val="fr-BE"/>
        </w:rPr>
        <w:t>Les réparations effectuées par le service après-vente d’</w:t>
      </w:r>
      <w:r>
        <w:rPr>
          <w:rFonts w:cstheme="minorHAnsi"/>
          <w:i/>
          <w:iCs/>
          <w:lang w:val="fr-BE"/>
        </w:rPr>
        <w:t>Engels Group</w:t>
      </w:r>
      <w:r>
        <w:rPr>
          <w:rFonts w:cstheme="minorHAnsi"/>
          <w:lang w:val="fr-BE"/>
        </w:rPr>
        <w:t xml:space="preserve"> sont en principe couvertes par une garantie de 3 (trois) mois. En cas de nouveau défaut à la même pièce, cette garantie couvre les pièces, les frais de déplacement et les frais de main-d’œuvre.</w:t>
      </w:r>
      <w:r>
        <w:rPr>
          <w:rFonts w:cstheme="minorHAnsi"/>
          <w:lang w:val="fr-BE"/>
        </w:rPr>
        <w:br/>
        <w:t>Il n’y a pas de garantie sur les vices cachés ou les dommages externes.</w:t>
      </w:r>
      <w:r>
        <w:rPr>
          <w:rFonts w:cstheme="minorHAnsi"/>
          <w:i/>
          <w:iCs/>
          <w:lang w:val="fr-BE"/>
        </w:rPr>
        <w:br/>
      </w:r>
    </w:p>
    <w:p w14:paraId="4E16A812" w14:textId="77777777" w:rsidR="008C2C4C" w:rsidRDefault="008C2C4C" w:rsidP="008C2C4C">
      <w:pPr>
        <w:pStyle w:val="Lijstalinea"/>
        <w:numPr>
          <w:ilvl w:val="0"/>
          <w:numId w:val="5"/>
        </w:numPr>
        <w:spacing w:line="240" w:lineRule="auto"/>
        <w:ind w:left="426" w:hanging="87"/>
        <w:rPr>
          <w:rFonts w:cstheme="minorHAnsi"/>
        </w:rPr>
      </w:pPr>
      <w:r>
        <w:rPr>
          <w:rFonts w:cstheme="minorHAnsi"/>
          <w:b/>
          <w:bCs/>
          <w:lang w:val="fr-BE"/>
        </w:rPr>
        <w:t>Reprise technique :</w:t>
      </w:r>
    </w:p>
    <w:p w14:paraId="563A870A" w14:textId="77777777" w:rsidR="008C2C4C" w:rsidRPr="008C2C4C" w:rsidRDefault="008C2C4C" w:rsidP="008C2C4C">
      <w:pPr>
        <w:spacing w:line="240" w:lineRule="auto"/>
        <w:ind w:left="360"/>
        <w:rPr>
          <w:rFonts w:cstheme="minorHAnsi"/>
          <w:i/>
          <w:iCs/>
          <w:lang w:val="fr-FR"/>
        </w:rPr>
      </w:pPr>
      <w:r>
        <w:rPr>
          <w:rFonts w:cstheme="minorHAnsi"/>
          <w:i/>
          <w:iCs/>
          <w:lang w:val="fr-BE"/>
        </w:rPr>
        <w:lastRenderedPageBreak/>
        <w:t xml:space="preserve">Art. 29. </w:t>
      </w:r>
      <w:r>
        <w:rPr>
          <w:rFonts w:cstheme="minorHAnsi"/>
          <w:iCs/>
          <w:lang w:val="fr-BE"/>
        </w:rPr>
        <w:t xml:space="preserve">Le terme </w:t>
      </w:r>
      <w:r>
        <w:rPr>
          <w:rFonts w:cstheme="minorHAnsi"/>
          <w:i/>
          <w:iCs/>
          <w:lang w:val="fr-BE"/>
        </w:rPr>
        <w:t>« reprise technique »</w:t>
      </w:r>
      <w:r>
        <w:rPr>
          <w:rFonts w:cstheme="minorHAnsi"/>
          <w:iCs/>
          <w:lang w:val="fr-BE"/>
        </w:rPr>
        <w:t xml:space="preserve"> fait référence à la procédure d’échange, de crédit ou de bon d’achat (</w:t>
      </w:r>
      <w:r>
        <w:rPr>
          <w:rFonts w:cstheme="minorHAnsi"/>
          <w:i/>
          <w:iCs/>
          <w:lang w:val="fr-BE"/>
        </w:rPr>
        <w:t>cf. infra)</w:t>
      </w:r>
      <w:r>
        <w:rPr>
          <w:rFonts w:cstheme="minorHAnsi"/>
          <w:iCs/>
          <w:lang w:val="fr-BE"/>
        </w:rPr>
        <w:t xml:space="preserve"> de biens défectueux ou endommagés livrés pendant la période de garantie.</w:t>
      </w:r>
      <w:r>
        <w:rPr>
          <w:rFonts w:cstheme="minorHAnsi"/>
          <w:i/>
          <w:iCs/>
          <w:lang w:val="fr-BE"/>
        </w:rPr>
        <w:t xml:space="preserve"> </w:t>
      </w:r>
      <w:r>
        <w:rPr>
          <w:rFonts w:cstheme="minorHAnsi"/>
          <w:i/>
          <w:iCs/>
          <w:lang w:val="fr-BE"/>
        </w:rPr>
        <w:br/>
      </w:r>
    </w:p>
    <w:p w14:paraId="1E5B75EF" w14:textId="77777777" w:rsidR="008C2C4C" w:rsidRDefault="008C2C4C" w:rsidP="008C2C4C">
      <w:pPr>
        <w:pStyle w:val="Lijstalinea"/>
        <w:numPr>
          <w:ilvl w:val="0"/>
          <w:numId w:val="7"/>
        </w:numPr>
        <w:tabs>
          <w:tab w:val="left" w:pos="851"/>
        </w:tabs>
        <w:spacing w:line="240" w:lineRule="auto"/>
        <w:rPr>
          <w:rFonts w:cstheme="minorHAnsi"/>
          <w:i/>
          <w:iCs/>
        </w:rPr>
      </w:pPr>
      <w:r>
        <w:rPr>
          <w:rFonts w:cstheme="minorHAnsi"/>
          <w:i/>
          <w:iCs/>
          <w:lang w:val="fr-BE"/>
        </w:rPr>
        <w:t>Demande de reprise technique</w:t>
      </w:r>
    </w:p>
    <w:p w14:paraId="35C8097F" w14:textId="77777777" w:rsidR="008C2C4C" w:rsidRPr="008C2C4C" w:rsidRDefault="008C2C4C" w:rsidP="008C2C4C">
      <w:pPr>
        <w:tabs>
          <w:tab w:val="left" w:pos="851"/>
        </w:tabs>
        <w:spacing w:line="240" w:lineRule="auto"/>
        <w:ind w:left="360"/>
        <w:rPr>
          <w:rFonts w:cstheme="minorHAnsi"/>
          <w:lang w:val="fr-FR"/>
        </w:rPr>
      </w:pPr>
      <w:r>
        <w:rPr>
          <w:rFonts w:cstheme="minorHAnsi"/>
          <w:i/>
          <w:iCs/>
          <w:lang w:val="fr-BE"/>
        </w:rPr>
        <w:t xml:space="preserve">Art. 30. </w:t>
      </w:r>
      <w:r>
        <w:rPr>
          <w:rFonts w:cstheme="minorHAnsi"/>
          <w:lang w:val="fr-BE"/>
        </w:rPr>
        <w:t xml:space="preserve">Toute demande de reprise technique doit être rédigée </w:t>
      </w:r>
      <w:r>
        <w:rPr>
          <w:rFonts w:cstheme="minorHAnsi"/>
          <w:i/>
          <w:iCs/>
          <w:lang w:val="fr-BE"/>
        </w:rPr>
        <w:t>par écrit</w:t>
      </w:r>
      <w:r>
        <w:rPr>
          <w:rFonts w:cstheme="minorHAnsi"/>
          <w:lang w:val="fr-BE"/>
        </w:rPr>
        <w:t xml:space="preserve"> et comporter au moins les éléments suivants :</w:t>
      </w:r>
      <w:r>
        <w:rPr>
          <w:rFonts w:cstheme="minorHAnsi"/>
          <w:lang w:val="fr-BE"/>
        </w:rPr>
        <w:br/>
        <w:t xml:space="preserve"> </w:t>
      </w:r>
      <w:r>
        <w:rPr>
          <w:rFonts w:cstheme="minorHAnsi"/>
          <w:lang w:val="fr-BE"/>
        </w:rPr>
        <w:tab/>
      </w:r>
      <w:r>
        <w:rPr>
          <w:rFonts w:cstheme="minorHAnsi"/>
          <w:lang w:val="fr-BE"/>
        </w:rPr>
        <w:tab/>
      </w:r>
      <w:r>
        <w:rPr>
          <w:rFonts w:cstheme="minorHAnsi"/>
          <w:lang w:val="fr-BE"/>
        </w:rPr>
        <w:tab/>
      </w:r>
      <w:r>
        <w:rPr>
          <w:rFonts w:cstheme="minorHAnsi"/>
          <w:lang w:val="fr-BE"/>
        </w:rPr>
        <w:tab/>
        <w:t xml:space="preserve">1° Nom, adresse et coordonnées du demandeur ; </w:t>
      </w:r>
      <w:r>
        <w:rPr>
          <w:rFonts w:cstheme="minorHAnsi"/>
          <w:lang w:val="fr-BE"/>
        </w:rPr>
        <w:br/>
      </w:r>
      <w:r>
        <w:rPr>
          <w:rFonts w:cstheme="minorHAnsi"/>
          <w:lang w:val="fr-BE"/>
        </w:rPr>
        <w:tab/>
      </w:r>
      <w:r>
        <w:rPr>
          <w:rFonts w:cstheme="minorHAnsi"/>
          <w:lang w:val="fr-BE"/>
        </w:rPr>
        <w:tab/>
      </w:r>
      <w:r>
        <w:rPr>
          <w:rFonts w:cstheme="minorHAnsi"/>
          <w:lang w:val="fr-BE"/>
        </w:rPr>
        <w:tab/>
      </w:r>
      <w:r>
        <w:rPr>
          <w:rFonts w:cstheme="minorHAnsi"/>
          <w:lang w:val="fr-BE"/>
        </w:rPr>
        <w:tab/>
        <w:t>2° Type, (dénomination technique) et numéro de série de l’appareil concerné ;</w:t>
      </w:r>
      <w:r>
        <w:rPr>
          <w:rFonts w:cstheme="minorHAnsi"/>
          <w:lang w:val="fr-BE"/>
        </w:rPr>
        <w:br/>
      </w:r>
      <w:r>
        <w:rPr>
          <w:rFonts w:cstheme="minorHAnsi"/>
          <w:lang w:val="fr-BE"/>
        </w:rPr>
        <w:tab/>
      </w:r>
      <w:r>
        <w:rPr>
          <w:rFonts w:cstheme="minorHAnsi"/>
          <w:lang w:val="fr-BE"/>
        </w:rPr>
        <w:tab/>
      </w:r>
      <w:r>
        <w:rPr>
          <w:rFonts w:cstheme="minorHAnsi"/>
          <w:lang w:val="fr-BE"/>
        </w:rPr>
        <w:tab/>
      </w:r>
      <w:r>
        <w:rPr>
          <w:rFonts w:cstheme="minorHAnsi"/>
          <w:lang w:val="fr-BE"/>
        </w:rPr>
        <w:tab/>
        <w:t>3° Description claire du défaut ;</w:t>
      </w:r>
      <w:r>
        <w:rPr>
          <w:rFonts w:cstheme="minorHAnsi"/>
          <w:lang w:val="fr-BE"/>
        </w:rPr>
        <w:br/>
      </w:r>
      <w:r>
        <w:rPr>
          <w:rFonts w:cstheme="minorHAnsi"/>
          <w:lang w:val="fr-BE"/>
        </w:rPr>
        <w:tab/>
      </w:r>
      <w:r>
        <w:rPr>
          <w:rFonts w:cstheme="minorHAnsi"/>
          <w:lang w:val="fr-BE"/>
        </w:rPr>
        <w:tab/>
      </w:r>
      <w:r>
        <w:rPr>
          <w:rFonts w:cstheme="minorHAnsi"/>
          <w:lang w:val="fr-BE"/>
        </w:rPr>
        <w:tab/>
      </w:r>
      <w:r>
        <w:rPr>
          <w:rFonts w:cstheme="minorHAnsi"/>
          <w:lang w:val="fr-BE"/>
        </w:rPr>
        <w:tab/>
        <w:t xml:space="preserve">4° Photographies de l’ensemble de l’appareil, des dommages et de l’emballage ; </w:t>
      </w:r>
      <w:r>
        <w:rPr>
          <w:rFonts w:cstheme="minorHAnsi"/>
          <w:lang w:val="fr-BE"/>
        </w:rPr>
        <w:br/>
        <w:t xml:space="preserve"> </w:t>
      </w:r>
      <w:r>
        <w:rPr>
          <w:rFonts w:cstheme="minorHAnsi"/>
          <w:lang w:val="fr-BE"/>
        </w:rPr>
        <w:tab/>
      </w:r>
      <w:r>
        <w:rPr>
          <w:rFonts w:cstheme="minorHAnsi"/>
          <w:lang w:val="fr-BE"/>
        </w:rPr>
        <w:tab/>
      </w:r>
      <w:r>
        <w:rPr>
          <w:rFonts w:cstheme="minorHAnsi"/>
          <w:lang w:val="fr-BE"/>
        </w:rPr>
        <w:tab/>
      </w:r>
      <w:r>
        <w:rPr>
          <w:rFonts w:cstheme="minorHAnsi"/>
          <w:lang w:val="fr-BE"/>
        </w:rPr>
        <w:tab/>
        <w:t xml:space="preserve">5° Certificat de garantie valide </w:t>
      </w:r>
      <w:r>
        <w:rPr>
          <w:rFonts w:cstheme="minorHAnsi"/>
          <w:i/>
          <w:iCs/>
          <w:lang w:val="fr-BE"/>
        </w:rPr>
        <w:t>(cf. Art. 19)</w:t>
      </w:r>
      <w:r>
        <w:rPr>
          <w:rFonts w:cstheme="minorHAnsi"/>
          <w:lang w:val="fr-BE"/>
        </w:rPr>
        <w:t>.</w:t>
      </w:r>
      <w:r>
        <w:rPr>
          <w:rFonts w:cstheme="minorHAnsi"/>
          <w:lang w:val="fr-BE"/>
        </w:rPr>
        <w:br/>
        <w:t xml:space="preserve"> </w:t>
      </w:r>
      <w:r>
        <w:rPr>
          <w:rFonts w:cstheme="minorHAnsi"/>
          <w:lang w:val="fr-BE"/>
        </w:rPr>
        <w:tab/>
      </w:r>
      <w:r>
        <w:rPr>
          <w:rFonts w:cstheme="minorHAnsi"/>
          <w:lang w:val="fr-BE"/>
        </w:rPr>
        <w:tab/>
      </w:r>
      <w:r>
        <w:rPr>
          <w:rFonts w:cstheme="minorHAnsi"/>
          <w:lang w:val="fr-BE"/>
        </w:rPr>
        <w:tab/>
      </w:r>
      <w:r>
        <w:rPr>
          <w:rFonts w:cstheme="minorHAnsi"/>
          <w:lang w:val="fr-BE"/>
        </w:rPr>
        <w:tab/>
        <w:t>(6° Éventuellement, adresse de livraison et personne de contact alternatives)</w:t>
      </w:r>
    </w:p>
    <w:p w14:paraId="56212567" w14:textId="77777777" w:rsidR="008C2C4C" w:rsidRPr="008C2C4C" w:rsidRDefault="008C2C4C" w:rsidP="008C2C4C">
      <w:pPr>
        <w:tabs>
          <w:tab w:val="left" w:pos="851"/>
        </w:tabs>
        <w:spacing w:line="240" w:lineRule="auto"/>
        <w:ind w:left="360"/>
        <w:rPr>
          <w:rFonts w:cstheme="minorHAnsi"/>
          <w:lang w:val="fr-FR"/>
        </w:rPr>
      </w:pPr>
      <w:r>
        <w:rPr>
          <w:rFonts w:cstheme="minorHAnsi"/>
          <w:i/>
          <w:iCs/>
          <w:lang w:val="fr-BE"/>
        </w:rPr>
        <w:t>Art. 31.</w:t>
      </w:r>
      <w:r>
        <w:rPr>
          <w:rFonts w:cstheme="minorHAnsi"/>
          <w:lang w:val="fr-BE"/>
        </w:rPr>
        <w:t xml:space="preserve"> </w:t>
      </w:r>
      <w:r>
        <w:rPr>
          <w:rFonts w:cstheme="minorHAnsi"/>
          <w:i/>
          <w:iCs/>
          <w:lang w:val="fr-BE"/>
        </w:rPr>
        <w:t xml:space="preserve">§ 1 </w:t>
      </w:r>
      <w:r>
        <w:rPr>
          <w:rFonts w:cstheme="minorHAnsi"/>
          <w:lang w:val="fr-BE"/>
        </w:rPr>
        <w:t>Le choix du mode de compensation est du seul ressort d’</w:t>
      </w:r>
      <w:r>
        <w:rPr>
          <w:rFonts w:cstheme="minorHAnsi"/>
          <w:i/>
          <w:iCs/>
          <w:lang w:val="fr-BE"/>
        </w:rPr>
        <w:t>Engels Group</w:t>
      </w:r>
      <w:r>
        <w:rPr>
          <w:rFonts w:cstheme="minorHAnsi"/>
          <w:lang w:val="fr-BE"/>
        </w:rPr>
        <w:t xml:space="preserve">. </w:t>
      </w:r>
      <w:r>
        <w:rPr>
          <w:rFonts w:cstheme="minorHAnsi"/>
          <w:lang w:val="fr-BE"/>
        </w:rPr>
        <w:br/>
      </w:r>
      <w:r>
        <w:rPr>
          <w:rFonts w:cstheme="minorHAnsi"/>
          <w:i/>
          <w:iCs/>
          <w:lang w:val="fr-BE"/>
        </w:rPr>
        <w:t xml:space="preserve">§ 2 </w:t>
      </w:r>
      <w:r>
        <w:rPr>
          <w:rFonts w:cstheme="minorHAnsi"/>
          <w:lang w:val="fr-BE"/>
        </w:rPr>
        <w:t xml:space="preserve">Toute promesse faite par un vendeur à son client ne lie pas </w:t>
      </w:r>
      <w:r>
        <w:rPr>
          <w:rFonts w:cstheme="minorHAnsi"/>
          <w:i/>
          <w:iCs/>
          <w:lang w:val="fr-BE"/>
        </w:rPr>
        <w:t>Engels Group</w:t>
      </w:r>
      <w:r>
        <w:rPr>
          <w:rFonts w:cstheme="minorHAnsi"/>
          <w:lang w:val="fr-BE"/>
        </w:rPr>
        <w:t>, sauf accord écrit préalable.</w:t>
      </w:r>
    </w:p>
    <w:p w14:paraId="50A4B935" w14:textId="77777777" w:rsidR="008C2C4C" w:rsidRPr="008C2C4C" w:rsidRDefault="008C2C4C" w:rsidP="008C2C4C">
      <w:pPr>
        <w:tabs>
          <w:tab w:val="left" w:pos="851"/>
        </w:tabs>
        <w:spacing w:line="240" w:lineRule="auto"/>
        <w:ind w:left="360"/>
        <w:rPr>
          <w:rFonts w:cstheme="minorHAnsi"/>
          <w:lang w:val="fr-FR"/>
        </w:rPr>
      </w:pPr>
    </w:p>
    <w:p w14:paraId="5A620975" w14:textId="77777777" w:rsidR="008C2C4C" w:rsidRDefault="008C2C4C" w:rsidP="008C2C4C">
      <w:pPr>
        <w:pStyle w:val="Lijstalinea"/>
        <w:numPr>
          <w:ilvl w:val="0"/>
          <w:numId w:val="8"/>
        </w:numPr>
        <w:spacing w:line="240" w:lineRule="auto"/>
        <w:ind w:hanging="294"/>
        <w:rPr>
          <w:rFonts w:cstheme="minorHAnsi"/>
          <w:i/>
          <w:iCs/>
        </w:rPr>
      </w:pPr>
      <w:r>
        <w:rPr>
          <w:rFonts w:cstheme="minorHAnsi"/>
          <w:i/>
          <w:iCs/>
          <w:lang w:val="fr-BE"/>
        </w:rPr>
        <w:t>Échanges</w:t>
      </w:r>
    </w:p>
    <w:p w14:paraId="7E11BA39" w14:textId="77777777" w:rsidR="008C2C4C" w:rsidRPr="008C2C4C" w:rsidRDefault="008C2C4C" w:rsidP="008C2C4C">
      <w:pPr>
        <w:spacing w:line="240" w:lineRule="auto"/>
        <w:ind w:left="426"/>
        <w:rPr>
          <w:rFonts w:cstheme="minorHAnsi"/>
          <w:lang w:val="fr-FR"/>
        </w:rPr>
      </w:pPr>
      <w:r>
        <w:rPr>
          <w:rFonts w:cstheme="minorHAnsi"/>
          <w:i/>
          <w:iCs/>
          <w:lang w:val="fr-BE"/>
        </w:rPr>
        <w:t xml:space="preserve">Art. 32. </w:t>
      </w:r>
      <w:r>
        <w:rPr>
          <w:rFonts w:cstheme="minorHAnsi"/>
          <w:lang w:val="fr-BE"/>
        </w:rPr>
        <w:t xml:space="preserve">Seuls les appareils couverts par une </w:t>
      </w:r>
      <w:r>
        <w:rPr>
          <w:rFonts w:cstheme="minorHAnsi"/>
          <w:i/>
          <w:iCs/>
          <w:lang w:val="fr-BE"/>
        </w:rPr>
        <w:t xml:space="preserve">« garantie d’échange » </w:t>
      </w:r>
      <w:r>
        <w:rPr>
          <w:rFonts w:cstheme="minorHAnsi"/>
          <w:lang w:val="fr-BE"/>
        </w:rPr>
        <w:t>peuvent être échangés immédiatement dans les cas prescrits (</w:t>
      </w:r>
      <w:r>
        <w:rPr>
          <w:rFonts w:cstheme="minorHAnsi"/>
          <w:i/>
          <w:iCs/>
          <w:lang w:val="fr-BE"/>
        </w:rPr>
        <w:t>cf. infra).</w:t>
      </w:r>
      <w:r>
        <w:rPr>
          <w:rFonts w:cstheme="minorHAnsi"/>
          <w:i/>
          <w:iCs/>
          <w:lang w:val="fr-BE"/>
        </w:rPr>
        <w:br/>
      </w:r>
    </w:p>
    <w:p w14:paraId="09220C0E" w14:textId="77777777" w:rsidR="008C2C4C" w:rsidRPr="008C2C4C" w:rsidRDefault="008C2C4C" w:rsidP="008C2C4C">
      <w:pPr>
        <w:pStyle w:val="Lijstalinea"/>
        <w:numPr>
          <w:ilvl w:val="1"/>
          <w:numId w:val="8"/>
        </w:numPr>
        <w:spacing w:line="240" w:lineRule="auto"/>
        <w:ind w:left="993" w:hanging="556"/>
        <w:rPr>
          <w:rFonts w:cstheme="minorHAnsi"/>
          <w:i/>
          <w:iCs/>
          <w:u w:val="single"/>
          <w:lang w:val="fr-FR"/>
        </w:rPr>
      </w:pPr>
      <w:r>
        <w:rPr>
          <w:rFonts w:cstheme="minorHAnsi"/>
          <w:u w:val="single"/>
          <w:lang w:val="fr-BE"/>
        </w:rPr>
        <w:t>Échange pour cause de vice technique</w:t>
      </w:r>
    </w:p>
    <w:p w14:paraId="7A352590" w14:textId="77777777" w:rsidR="008C2C4C" w:rsidRPr="008C2C4C" w:rsidRDefault="008C2C4C" w:rsidP="008C2C4C">
      <w:pPr>
        <w:spacing w:line="240" w:lineRule="auto"/>
        <w:ind w:left="426"/>
        <w:rPr>
          <w:rFonts w:cstheme="minorHAnsi"/>
          <w:lang w:val="fr-FR"/>
        </w:rPr>
      </w:pPr>
      <w:r>
        <w:rPr>
          <w:rFonts w:cstheme="minorHAnsi"/>
          <w:i/>
          <w:iCs/>
          <w:lang w:val="fr-BE"/>
        </w:rPr>
        <w:t>Art. 33.</w:t>
      </w:r>
      <w:r>
        <w:rPr>
          <w:rFonts w:cstheme="minorHAnsi"/>
          <w:lang w:val="fr-BE"/>
        </w:rPr>
        <w:t xml:space="preserve"> Les appareils défectueux pendant la période de garantie ne seront échangés que s’il s’avère impossible de les réparer.</w:t>
      </w:r>
    </w:p>
    <w:p w14:paraId="63EEF328"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t xml:space="preserve">Art. 34. </w:t>
      </w:r>
      <w:r>
        <w:rPr>
          <w:rFonts w:cstheme="minorHAnsi"/>
          <w:lang w:val="fr-BE"/>
        </w:rPr>
        <w:t>L’échange d’un appareil entraîne la suspension de la période de garantie.</w:t>
      </w:r>
    </w:p>
    <w:p w14:paraId="60F32A75" w14:textId="77777777" w:rsidR="008C2C4C" w:rsidRPr="008C2C4C" w:rsidRDefault="008C2C4C" w:rsidP="008C2C4C">
      <w:pPr>
        <w:pStyle w:val="Lijstalinea"/>
        <w:spacing w:line="240" w:lineRule="auto"/>
        <w:ind w:left="426"/>
        <w:rPr>
          <w:rFonts w:cstheme="minorHAnsi"/>
          <w:lang w:val="fr-FR"/>
        </w:rPr>
      </w:pPr>
    </w:p>
    <w:p w14:paraId="6BB0BE0A" w14:textId="77777777" w:rsidR="008C2C4C" w:rsidRPr="008C2C4C" w:rsidRDefault="008C2C4C" w:rsidP="008C2C4C">
      <w:pPr>
        <w:pStyle w:val="Lijstalinea"/>
        <w:spacing w:line="240" w:lineRule="auto"/>
        <w:ind w:left="426"/>
        <w:rPr>
          <w:rFonts w:cstheme="minorHAnsi"/>
          <w:lang w:val="fr-FR"/>
        </w:rPr>
      </w:pPr>
    </w:p>
    <w:p w14:paraId="76778947" w14:textId="77777777" w:rsidR="008C2C4C" w:rsidRDefault="008C2C4C" w:rsidP="008C2C4C">
      <w:pPr>
        <w:pStyle w:val="Lijstalinea"/>
        <w:numPr>
          <w:ilvl w:val="2"/>
          <w:numId w:val="8"/>
        </w:numPr>
        <w:spacing w:line="240" w:lineRule="auto"/>
        <w:ind w:left="1134" w:hanging="708"/>
        <w:rPr>
          <w:rFonts w:cstheme="minorHAnsi"/>
          <w:i/>
          <w:iCs/>
          <w:u w:val="single"/>
        </w:rPr>
      </w:pPr>
      <w:r>
        <w:rPr>
          <w:rFonts w:cstheme="minorHAnsi"/>
          <w:i/>
          <w:iCs/>
          <w:u w:val="single"/>
          <w:lang w:val="fr-BE"/>
        </w:rPr>
        <w:t>Thermo Comfort</w:t>
      </w:r>
      <w:r>
        <w:rPr>
          <w:rFonts w:cstheme="minorHAnsi"/>
          <w:i/>
          <w:iCs/>
          <w:u w:val="single"/>
          <w:lang w:val="fr-BE"/>
        </w:rPr>
        <w:br/>
      </w:r>
    </w:p>
    <w:p w14:paraId="62DA6E8A" w14:textId="77777777" w:rsidR="008C2C4C" w:rsidRPr="008C2C4C" w:rsidRDefault="008C2C4C" w:rsidP="008C2C4C">
      <w:pPr>
        <w:pStyle w:val="Lijstalinea"/>
        <w:spacing w:line="240" w:lineRule="auto"/>
        <w:ind w:left="426"/>
        <w:rPr>
          <w:rFonts w:cstheme="minorHAnsi"/>
          <w:noProof/>
          <w:color w:val="595959" w:themeColor="text1" w:themeTint="A6"/>
          <w:lang w:val="fr-FR"/>
        </w:rPr>
      </w:pPr>
      <w:r>
        <w:rPr>
          <w:rFonts w:cstheme="minorHAnsi"/>
          <w:i/>
          <w:iCs/>
          <w:lang w:val="fr-BE"/>
        </w:rPr>
        <w:t>Art. 35. § 1,1</w:t>
      </w:r>
      <w:r>
        <w:rPr>
          <w:rFonts w:cstheme="minorHAnsi"/>
          <w:iCs/>
          <w:lang w:val="fr-BE"/>
        </w:rPr>
        <w:t xml:space="preserve"> En règle générale, les appareils défectueux sous garantie sont réparés.</w:t>
      </w:r>
      <w:r>
        <w:rPr>
          <w:rFonts w:cstheme="minorHAnsi"/>
          <w:noProof/>
          <w:color w:val="595959" w:themeColor="text1" w:themeTint="A6"/>
          <w:lang w:val="fr-BE"/>
        </w:rPr>
        <w:t xml:space="preserve"> </w:t>
      </w:r>
    </w:p>
    <w:p w14:paraId="70CF86D0"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t xml:space="preserve">§ 2 </w:t>
      </w:r>
      <w:r>
        <w:rPr>
          <w:rFonts w:cstheme="minorHAnsi"/>
          <w:lang w:val="fr-BE"/>
        </w:rPr>
        <w:t xml:space="preserve">C’est seulement si les appareils en question sont jugés irréparables lors de l’inspection par nos techniciens qu’un échange pourra être effectué. </w:t>
      </w:r>
    </w:p>
    <w:p w14:paraId="6473BBDE" w14:textId="77777777" w:rsidR="008C2C4C" w:rsidRPr="008C2C4C" w:rsidRDefault="008C2C4C" w:rsidP="008C2C4C">
      <w:pPr>
        <w:pStyle w:val="Lijstalinea"/>
        <w:spacing w:line="240" w:lineRule="auto"/>
        <w:ind w:left="426"/>
        <w:rPr>
          <w:rFonts w:cstheme="minorHAnsi"/>
          <w:lang w:val="fr-FR"/>
        </w:rPr>
      </w:pPr>
    </w:p>
    <w:p w14:paraId="46FB197A"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t xml:space="preserve">Art. 36. § 1 </w:t>
      </w:r>
      <w:r>
        <w:rPr>
          <w:rFonts w:cstheme="minorHAnsi"/>
          <w:lang w:val="fr-BE"/>
        </w:rPr>
        <w:t xml:space="preserve">Les appareils défectueux pendant la période de garantie, qui font partie d’une installation et pour lesquels un échange a été accordé doivent pouvoir être récupérés par </w:t>
      </w:r>
      <w:r>
        <w:rPr>
          <w:rFonts w:cstheme="minorHAnsi"/>
          <w:i/>
          <w:iCs/>
          <w:lang w:val="fr-BE"/>
        </w:rPr>
        <w:t xml:space="preserve">Thermo Comfort </w:t>
      </w:r>
      <w:r>
        <w:rPr>
          <w:rFonts w:cstheme="minorHAnsi"/>
          <w:lang w:val="fr-BE"/>
        </w:rPr>
        <w:t>au plus tard 20 jours ouvrables après la livraison du nouvel appareil.</w:t>
      </w:r>
      <w:r>
        <w:rPr>
          <w:rFonts w:cstheme="minorHAnsi"/>
          <w:lang w:val="fr-BE"/>
        </w:rPr>
        <w:br/>
      </w:r>
      <w:r>
        <w:rPr>
          <w:rFonts w:cstheme="minorHAnsi"/>
          <w:i/>
          <w:iCs/>
          <w:lang w:val="fr-BE"/>
        </w:rPr>
        <w:t xml:space="preserve">§ 2 </w:t>
      </w:r>
      <w:r>
        <w:rPr>
          <w:rFonts w:cstheme="minorHAnsi"/>
          <w:lang w:val="fr-BE"/>
        </w:rPr>
        <w:t>Si ces appareils ne sont pas disponibles à temps, l’appareil nouvellement livré sera considéré comme un achat normal et facturé.</w:t>
      </w:r>
    </w:p>
    <w:p w14:paraId="2A0D3164" w14:textId="77777777" w:rsidR="008C2C4C" w:rsidRPr="008C2C4C" w:rsidRDefault="008C2C4C" w:rsidP="008C2C4C">
      <w:pPr>
        <w:pStyle w:val="Lijstalinea"/>
        <w:spacing w:line="240" w:lineRule="auto"/>
        <w:ind w:left="426"/>
        <w:rPr>
          <w:rFonts w:cstheme="minorHAnsi"/>
          <w:lang w:val="fr-FR"/>
        </w:rPr>
      </w:pPr>
    </w:p>
    <w:p w14:paraId="572C9B86" w14:textId="77777777" w:rsidR="008C2C4C" w:rsidRDefault="008C2C4C" w:rsidP="008C2C4C">
      <w:pPr>
        <w:pStyle w:val="Lijstalinea"/>
        <w:numPr>
          <w:ilvl w:val="2"/>
          <w:numId w:val="8"/>
        </w:numPr>
        <w:spacing w:line="240" w:lineRule="auto"/>
        <w:ind w:left="1134"/>
        <w:rPr>
          <w:rFonts w:cstheme="minorHAnsi"/>
          <w:i/>
          <w:iCs/>
          <w:u w:val="single"/>
        </w:rPr>
      </w:pPr>
      <w:r>
        <w:rPr>
          <w:rFonts w:cstheme="minorHAnsi"/>
          <w:i/>
          <w:iCs/>
          <w:u w:val="single"/>
          <w:lang w:val="fr-BE"/>
        </w:rPr>
        <w:t>Engels Group, Organisation d’achat</w:t>
      </w:r>
      <w:r>
        <w:rPr>
          <w:rFonts w:cstheme="minorHAnsi"/>
          <w:i/>
          <w:iCs/>
          <w:u w:val="single"/>
          <w:lang w:val="fr-BE"/>
        </w:rPr>
        <w:br/>
      </w:r>
    </w:p>
    <w:p w14:paraId="6557477B"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t>Art. 37. § 1</w:t>
      </w:r>
      <w:r>
        <w:rPr>
          <w:rFonts w:cstheme="minorHAnsi"/>
          <w:lang w:val="fr-BE"/>
        </w:rPr>
        <w:t xml:space="preserve"> Pour les appareils installés</w:t>
      </w:r>
      <w:r>
        <w:rPr>
          <w:rFonts w:cstheme="minorHAnsi"/>
          <w:i/>
          <w:iCs/>
          <w:lang w:val="fr-BE"/>
        </w:rPr>
        <w:t xml:space="preserve"> </w:t>
      </w:r>
      <w:r>
        <w:rPr>
          <w:rFonts w:cstheme="minorHAnsi"/>
          <w:lang w:val="fr-BE"/>
        </w:rPr>
        <w:t>appartenant à la sphère de compétence d’</w:t>
      </w:r>
      <w:r>
        <w:rPr>
          <w:rFonts w:cstheme="minorHAnsi"/>
          <w:i/>
          <w:iCs/>
          <w:lang w:val="fr-BE"/>
        </w:rPr>
        <w:t>Engels Group, Organisation d’achat</w:t>
      </w:r>
      <w:r>
        <w:rPr>
          <w:rFonts w:cstheme="minorHAnsi"/>
          <w:lang w:val="fr-BE"/>
        </w:rPr>
        <w:t>, la règle veut que ceux qui sont sous garantie soient réparés à domicile. Pour la plupart des marques, l’utilisateur sera redirigé vers le service de réparation du fabricant.</w:t>
      </w:r>
    </w:p>
    <w:p w14:paraId="605E37C9" w14:textId="77777777" w:rsidR="008C2C4C" w:rsidRPr="008C2C4C" w:rsidRDefault="008C2C4C" w:rsidP="008C2C4C">
      <w:pPr>
        <w:pStyle w:val="Lijstalinea"/>
        <w:spacing w:line="240" w:lineRule="auto"/>
        <w:ind w:left="426"/>
        <w:rPr>
          <w:rFonts w:cstheme="minorHAnsi"/>
          <w:lang w:val="fr-FR"/>
        </w:rPr>
      </w:pPr>
    </w:p>
    <w:p w14:paraId="198F0EC3" w14:textId="77777777" w:rsidR="008C2C4C" w:rsidRPr="008C2C4C" w:rsidRDefault="008C2C4C" w:rsidP="008C2C4C">
      <w:pPr>
        <w:pStyle w:val="Lijstalinea"/>
        <w:spacing w:line="240" w:lineRule="auto"/>
        <w:ind w:left="426"/>
        <w:rPr>
          <w:rFonts w:cstheme="minorHAnsi"/>
          <w:lang w:val="fr-FR"/>
        </w:rPr>
      </w:pPr>
    </w:p>
    <w:p w14:paraId="2036022B" w14:textId="77777777" w:rsidR="008C2C4C" w:rsidRPr="008C2C4C" w:rsidRDefault="008C2C4C" w:rsidP="008C2C4C">
      <w:pPr>
        <w:pStyle w:val="Lijstalinea"/>
        <w:numPr>
          <w:ilvl w:val="1"/>
          <w:numId w:val="8"/>
        </w:numPr>
        <w:spacing w:line="240" w:lineRule="auto"/>
        <w:ind w:left="1134"/>
        <w:rPr>
          <w:rFonts w:cstheme="minorHAnsi"/>
          <w:u w:val="single"/>
          <w:lang w:val="fr-FR"/>
        </w:rPr>
      </w:pPr>
      <w:r>
        <w:rPr>
          <w:rFonts w:cstheme="minorHAnsi"/>
          <w:u w:val="single"/>
          <w:lang w:val="fr-BE"/>
        </w:rPr>
        <w:lastRenderedPageBreak/>
        <w:t>Échange pour cause de dommages externes</w:t>
      </w:r>
      <w:r>
        <w:rPr>
          <w:rFonts w:cstheme="minorHAnsi"/>
          <w:u w:val="single"/>
          <w:lang w:val="fr-BE"/>
        </w:rPr>
        <w:br/>
      </w:r>
    </w:p>
    <w:p w14:paraId="52FDEF5B" w14:textId="77777777" w:rsidR="008C2C4C" w:rsidRDefault="008C2C4C" w:rsidP="008C2C4C">
      <w:pPr>
        <w:pStyle w:val="Lijstalinea"/>
        <w:numPr>
          <w:ilvl w:val="2"/>
          <w:numId w:val="8"/>
        </w:numPr>
        <w:spacing w:line="240" w:lineRule="auto"/>
        <w:ind w:left="1134" w:hanging="708"/>
        <w:rPr>
          <w:rFonts w:cstheme="minorHAnsi"/>
          <w:i/>
          <w:iCs/>
          <w:u w:val="single"/>
        </w:rPr>
      </w:pPr>
      <w:r>
        <w:rPr>
          <w:rFonts w:cstheme="minorHAnsi"/>
          <w:i/>
          <w:iCs/>
          <w:u w:val="single"/>
          <w:lang w:val="fr-BE"/>
        </w:rPr>
        <w:t>Thermo Comfort</w:t>
      </w:r>
      <w:r>
        <w:rPr>
          <w:rFonts w:cstheme="minorHAnsi"/>
          <w:i/>
          <w:iCs/>
          <w:u w:val="single"/>
          <w:lang w:val="fr-BE"/>
        </w:rPr>
        <w:br/>
      </w:r>
    </w:p>
    <w:p w14:paraId="72D457B0"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t xml:space="preserve">Art. 38. </w:t>
      </w:r>
      <w:r>
        <w:rPr>
          <w:rFonts w:cstheme="minorHAnsi"/>
          <w:lang w:val="fr-BE"/>
        </w:rPr>
        <w:t>Pour pouvoir prétendre à un échange sous garantie, le client doit signaler les dommages externes à l’organisation d’achat D.Engels au plus tard 48 heures après la livraison.</w:t>
      </w:r>
      <w:r>
        <w:rPr>
          <w:rFonts w:cstheme="minorHAnsi"/>
          <w:lang w:val="fr-BE"/>
        </w:rPr>
        <w:br/>
      </w:r>
    </w:p>
    <w:p w14:paraId="5734EEC7"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t>Art. 39.</w:t>
      </w:r>
      <w:r>
        <w:rPr>
          <w:rFonts w:cstheme="minorHAnsi"/>
          <w:lang w:val="fr-BE"/>
        </w:rPr>
        <w:t xml:space="preserve"> </w:t>
      </w:r>
      <w:r>
        <w:rPr>
          <w:rFonts w:cstheme="minorHAnsi"/>
          <w:i/>
          <w:iCs/>
          <w:lang w:val="fr-BE"/>
        </w:rPr>
        <w:t xml:space="preserve">§ 1 </w:t>
      </w:r>
      <w:r>
        <w:rPr>
          <w:rFonts w:cstheme="minorHAnsi"/>
          <w:lang w:val="fr-BE"/>
        </w:rPr>
        <w:t>Les appareils endommagés doivent toujours être remis au transporteur par le client dans leur emballage d’origine et sous sa seule responsabilité.</w:t>
      </w:r>
      <w:r>
        <w:rPr>
          <w:rFonts w:cstheme="minorHAnsi"/>
          <w:lang w:val="fr-BE"/>
        </w:rPr>
        <w:br/>
      </w:r>
    </w:p>
    <w:p w14:paraId="24B91B3E"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t>Art. 40. § 1</w:t>
      </w:r>
      <w:r>
        <w:rPr>
          <w:rFonts w:cstheme="minorHAnsi"/>
          <w:lang w:val="fr-BE"/>
        </w:rPr>
        <w:t xml:space="preserve"> Les appareils endommagés qui ne sont pas renvoyés à </w:t>
      </w:r>
      <w:r>
        <w:rPr>
          <w:rFonts w:cstheme="minorHAnsi"/>
          <w:i/>
          <w:iCs/>
          <w:lang w:val="fr-BE"/>
        </w:rPr>
        <w:t>Engels Group</w:t>
      </w:r>
      <w:r>
        <w:rPr>
          <w:rFonts w:cstheme="minorHAnsi"/>
          <w:lang w:val="fr-BE"/>
        </w:rPr>
        <w:t xml:space="preserve"> dans leur emballage d’origine sont présumés avoir été endommagés chez le client.</w:t>
      </w:r>
      <w:r>
        <w:rPr>
          <w:rFonts w:cstheme="minorHAnsi"/>
          <w:lang w:val="fr-BE"/>
        </w:rPr>
        <w:br/>
      </w:r>
      <w:r>
        <w:rPr>
          <w:rFonts w:cstheme="minorHAnsi"/>
          <w:i/>
          <w:iCs/>
          <w:lang w:val="fr-BE"/>
        </w:rPr>
        <w:t>§ 2 Engels Group</w:t>
      </w:r>
      <w:r>
        <w:rPr>
          <w:rFonts w:cstheme="minorHAnsi"/>
          <w:lang w:val="fr-BE"/>
        </w:rPr>
        <w:t xml:space="preserve"> se réserve le droit de refuser l’appareil, le cas échéant.</w:t>
      </w:r>
    </w:p>
    <w:p w14:paraId="6C56CFEB" w14:textId="77777777" w:rsidR="008C2C4C" w:rsidRPr="008C2C4C" w:rsidRDefault="008C2C4C" w:rsidP="008C2C4C">
      <w:pPr>
        <w:pStyle w:val="Lijstalinea"/>
        <w:spacing w:line="240" w:lineRule="auto"/>
        <w:ind w:left="426"/>
        <w:rPr>
          <w:rFonts w:cstheme="minorHAnsi"/>
          <w:lang w:val="en-US"/>
        </w:rPr>
      </w:pPr>
      <w:r w:rsidRPr="0017643D">
        <w:rPr>
          <w:rFonts w:cstheme="minorHAnsi"/>
          <w:lang w:val="en-US"/>
        </w:rPr>
        <w:br/>
      </w:r>
      <w:r w:rsidRPr="008C2C4C">
        <w:rPr>
          <w:rFonts w:cstheme="minorHAnsi"/>
          <w:i/>
          <w:iCs/>
          <w:u w:val="single"/>
          <w:lang w:val="en-US"/>
        </w:rPr>
        <w:t>Engels Group, Organisation d’achat</w:t>
      </w:r>
    </w:p>
    <w:p w14:paraId="597365A0" w14:textId="77777777" w:rsidR="008C2C4C" w:rsidRPr="008C2C4C" w:rsidRDefault="008C2C4C" w:rsidP="008C2C4C">
      <w:pPr>
        <w:pStyle w:val="Lijstalinea"/>
        <w:spacing w:line="240" w:lineRule="auto"/>
        <w:ind w:left="426"/>
        <w:rPr>
          <w:rFonts w:cstheme="minorHAnsi"/>
          <w:lang w:val="fr-FR"/>
        </w:rPr>
      </w:pPr>
      <w:r w:rsidRPr="008C2C4C">
        <w:rPr>
          <w:rFonts w:cstheme="minorHAnsi"/>
          <w:lang w:val="en-US"/>
        </w:rPr>
        <w:br/>
      </w:r>
      <w:r w:rsidRPr="008C2C4C">
        <w:rPr>
          <w:rFonts w:cstheme="minorHAnsi"/>
          <w:i/>
          <w:iCs/>
          <w:lang w:val="en-US"/>
        </w:rPr>
        <w:t xml:space="preserve">Art. 41. </w:t>
      </w:r>
      <w:r>
        <w:rPr>
          <w:rFonts w:cstheme="minorHAnsi"/>
          <w:lang w:val="fr-BE"/>
        </w:rPr>
        <w:t xml:space="preserve">Pour pouvoir prétendre à un échange sous garantie, le client doit signaler les dommages externes à </w:t>
      </w:r>
      <w:r>
        <w:rPr>
          <w:rFonts w:cstheme="minorHAnsi"/>
          <w:i/>
          <w:iCs/>
          <w:lang w:val="fr-BE"/>
        </w:rPr>
        <w:t xml:space="preserve">Engels Group </w:t>
      </w:r>
      <w:r>
        <w:rPr>
          <w:rFonts w:cstheme="minorHAnsi"/>
          <w:lang w:val="fr-BE"/>
        </w:rPr>
        <w:t>au plus tard 48 heures après la livraison.</w:t>
      </w:r>
      <w:r>
        <w:rPr>
          <w:rFonts w:cstheme="minorHAnsi"/>
          <w:lang w:val="fr-BE"/>
        </w:rPr>
        <w:br/>
      </w:r>
    </w:p>
    <w:p w14:paraId="3B0EA3AF"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t>Art. 42.</w:t>
      </w:r>
      <w:r>
        <w:rPr>
          <w:rFonts w:cstheme="minorHAnsi"/>
          <w:lang w:val="fr-BE"/>
        </w:rPr>
        <w:t xml:space="preserve"> </w:t>
      </w:r>
      <w:r>
        <w:rPr>
          <w:rFonts w:cstheme="minorHAnsi"/>
          <w:i/>
          <w:iCs/>
          <w:lang w:val="fr-BE"/>
        </w:rPr>
        <w:t xml:space="preserve">§ 1 </w:t>
      </w:r>
      <w:r>
        <w:rPr>
          <w:rFonts w:cstheme="minorHAnsi"/>
          <w:lang w:val="fr-BE"/>
        </w:rPr>
        <w:t>Les appareils endommagés doivent toujours être remis au transporteur par le client dans leur emballage d’origine et sous sa seule responsabilité.</w:t>
      </w:r>
      <w:r>
        <w:rPr>
          <w:rFonts w:cstheme="minorHAnsi"/>
          <w:lang w:val="fr-BE"/>
        </w:rPr>
        <w:br/>
      </w:r>
    </w:p>
    <w:p w14:paraId="3BAA5461" w14:textId="77777777" w:rsidR="008C2C4C" w:rsidRPr="008C2C4C" w:rsidRDefault="008C2C4C" w:rsidP="008C2C4C">
      <w:pPr>
        <w:pStyle w:val="Lijstalinea"/>
        <w:spacing w:line="240" w:lineRule="auto"/>
        <w:ind w:left="426"/>
        <w:rPr>
          <w:rFonts w:cstheme="minorHAnsi"/>
          <w:lang w:val="fr-FR"/>
        </w:rPr>
      </w:pPr>
      <w:r>
        <w:rPr>
          <w:rFonts w:cstheme="minorHAnsi"/>
          <w:i/>
          <w:iCs/>
          <w:lang w:val="fr-BE"/>
        </w:rPr>
        <w:t>Art. 43. § 1</w:t>
      </w:r>
      <w:r>
        <w:rPr>
          <w:rFonts w:cstheme="minorHAnsi"/>
          <w:lang w:val="fr-BE"/>
        </w:rPr>
        <w:t xml:space="preserve"> Les appareils endommagés qui ne sont pas renvoyés à </w:t>
      </w:r>
      <w:r>
        <w:rPr>
          <w:rFonts w:cstheme="minorHAnsi"/>
          <w:i/>
          <w:iCs/>
          <w:lang w:val="fr-BE"/>
        </w:rPr>
        <w:t>Engels Group</w:t>
      </w:r>
      <w:r>
        <w:rPr>
          <w:rFonts w:cstheme="minorHAnsi"/>
          <w:lang w:val="fr-BE"/>
        </w:rPr>
        <w:t xml:space="preserve"> dans leur emballage d’origine sont présumés avoir été endommagés chez le client.</w:t>
      </w:r>
      <w:r>
        <w:rPr>
          <w:rFonts w:cstheme="minorHAnsi"/>
          <w:lang w:val="fr-BE"/>
        </w:rPr>
        <w:br/>
      </w:r>
      <w:r>
        <w:rPr>
          <w:rFonts w:cstheme="minorHAnsi"/>
          <w:i/>
          <w:iCs/>
          <w:lang w:val="fr-BE"/>
        </w:rPr>
        <w:t>§ 2 Engels Group</w:t>
      </w:r>
      <w:r>
        <w:rPr>
          <w:rFonts w:cstheme="minorHAnsi"/>
          <w:lang w:val="fr-BE"/>
        </w:rPr>
        <w:t xml:space="preserve"> se réserve le droit de refuser l’appareil, le cas échéant.</w:t>
      </w:r>
    </w:p>
    <w:p w14:paraId="1073E4FC" w14:textId="77777777" w:rsidR="008C2C4C" w:rsidRPr="008C2C4C" w:rsidRDefault="008C2C4C" w:rsidP="008C2C4C">
      <w:pPr>
        <w:pStyle w:val="Lijstalinea"/>
        <w:spacing w:line="240" w:lineRule="auto"/>
        <w:ind w:left="426"/>
        <w:rPr>
          <w:rFonts w:cstheme="minorHAnsi"/>
          <w:lang w:val="fr-FR"/>
        </w:rPr>
      </w:pPr>
      <w:r>
        <w:rPr>
          <w:rFonts w:cstheme="minorHAnsi"/>
          <w:lang w:val="fr-BE"/>
        </w:rPr>
        <w:br/>
      </w:r>
      <w:r>
        <w:rPr>
          <w:rFonts w:cstheme="minorHAnsi"/>
          <w:lang w:val="fr-BE"/>
        </w:rPr>
        <w:br/>
      </w:r>
      <w:r>
        <w:rPr>
          <w:rFonts w:cstheme="minorHAnsi"/>
          <w:lang w:val="fr-BE"/>
        </w:rPr>
        <w:br/>
      </w:r>
    </w:p>
    <w:p w14:paraId="49243F8F" w14:textId="77777777" w:rsidR="008C2C4C" w:rsidRDefault="008C2C4C" w:rsidP="008C2C4C">
      <w:pPr>
        <w:pStyle w:val="Lijstalinea"/>
        <w:numPr>
          <w:ilvl w:val="1"/>
          <w:numId w:val="8"/>
        </w:numPr>
        <w:spacing w:line="240" w:lineRule="auto"/>
        <w:ind w:left="993" w:hanging="567"/>
        <w:rPr>
          <w:rFonts w:cstheme="minorHAnsi"/>
          <w:u w:val="single"/>
        </w:rPr>
      </w:pPr>
      <w:r>
        <w:rPr>
          <w:rFonts w:cstheme="minorHAnsi"/>
          <w:u w:val="single"/>
          <w:lang w:val="fr-BE"/>
        </w:rPr>
        <w:t>Garantie d’échange</w:t>
      </w:r>
    </w:p>
    <w:p w14:paraId="0EA72AA4" w14:textId="77777777" w:rsidR="008C2C4C" w:rsidRPr="008C2C4C" w:rsidRDefault="008C2C4C" w:rsidP="008C2C4C">
      <w:pPr>
        <w:spacing w:line="240" w:lineRule="auto"/>
        <w:ind w:left="426"/>
        <w:rPr>
          <w:rFonts w:cstheme="minorHAnsi"/>
          <w:i/>
          <w:iCs/>
          <w:u w:val="single"/>
          <w:lang w:val="fr-FR"/>
        </w:rPr>
      </w:pPr>
      <w:r>
        <w:rPr>
          <w:rFonts w:cstheme="minorHAnsi"/>
          <w:i/>
          <w:iCs/>
          <w:lang w:val="fr-BE"/>
        </w:rPr>
        <w:t>Art. 44.</w:t>
      </w:r>
      <w:r>
        <w:rPr>
          <w:rFonts w:cstheme="minorHAnsi"/>
          <w:iCs/>
          <w:lang w:val="fr-BE"/>
        </w:rPr>
        <w:t xml:space="preserve"> La garantie d’échange concerne certains appareils qui, en raison de leur faible valeur, ne sont pas réparés mais échangés.</w:t>
      </w:r>
    </w:p>
    <w:p w14:paraId="3E1B9950" w14:textId="77777777" w:rsidR="008C2C4C" w:rsidRPr="008C2C4C" w:rsidRDefault="008C2C4C" w:rsidP="008C2C4C">
      <w:pPr>
        <w:spacing w:line="240" w:lineRule="auto"/>
        <w:ind w:left="426"/>
        <w:rPr>
          <w:rFonts w:cstheme="minorHAnsi"/>
          <w:lang w:val="fr-FR"/>
        </w:rPr>
      </w:pPr>
      <w:r>
        <w:rPr>
          <w:rFonts w:cstheme="minorHAnsi"/>
          <w:i/>
          <w:iCs/>
          <w:lang w:val="fr-BE"/>
        </w:rPr>
        <w:t xml:space="preserve">Art. 45. § 1 </w:t>
      </w:r>
      <w:r>
        <w:rPr>
          <w:rFonts w:cstheme="minorHAnsi"/>
          <w:lang w:val="fr-BE"/>
        </w:rPr>
        <w:t>Nos clients professionnels sont censés tester le fonctionnement des appareils défectueux sous garantie d’échange.</w:t>
      </w:r>
      <w:r>
        <w:rPr>
          <w:rFonts w:cstheme="minorHAnsi"/>
          <w:lang w:val="fr-BE"/>
        </w:rPr>
        <w:br/>
      </w:r>
      <w:r>
        <w:rPr>
          <w:rFonts w:cstheme="minorHAnsi"/>
          <w:i/>
          <w:iCs/>
          <w:lang w:val="fr-BE"/>
        </w:rPr>
        <w:t xml:space="preserve">§ 2 </w:t>
      </w:r>
      <w:r>
        <w:rPr>
          <w:rFonts w:cstheme="minorHAnsi"/>
          <w:lang w:val="fr-BE"/>
        </w:rPr>
        <w:t>Les appareils concernés seront dès lors échangés immédiatement sur demande introduite en bonne et due forme.</w:t>
      </w:r>
    </w:p>
    <w:p w14:paraId="43D573B2" w14:textId="77777777" w:rsidR="008C2C4C" w:rsidRDefault="008C2C4C" w:rsidP="008C2C4C">
      <w:pPr>
        <w:pStyle w:val="Lijstalinea"/>
        <w:numPr>
          <w:ilvl w:val="0"/>
          <w:numId w:val="8"/>
        </w:numPr>
        <w:spacing w:line="240" w:lineRule="auto"/>
        <w:rPr>
          <w:rFonts w:cstheme="minorHAnsi"/>
          <w:i/>
          <w:iCs/>
        </w:rPr>
      </w:pPr>
      <w:r>
        <w:rPr>
          <w:rFonts w:cstheme="minorHAnsi"/>
          <w:i/>
          <w:iCs/>
          <w:lang w:val="fr-BE"/>
        </w:rPr>
        <w:t xml:space="preserve">Crédit </w:t>
      </w:r>
    </w:p>
    <w:p w14:paraId="6EC44123" w14:textId="77777777" w:rsidR="008C2C4C" w:rsidRPr="008C2C4C" w:rsidRDefault="008C2C4C" w:rsidP="008C2C4C">
      <w:pPr>
        <w:tabs>
          <w:tab w:val="left" w:pos="2280"/>
        </w:tabs>
        <w:spacing w:line="240" w:lineRule="auto"/>
        <w:ind w:left="426"/>
        <w:jc w:val="both"/>
        <w:rPr>
          <w:rFonts w:cstheme="minorHAnsi"/>
          <w:lang w:val="fr-FR"/>
        </w:rPr>
      </w:pPr>
      <w:r>
        <w:rPr>
          <w:rFonts w:cstheme="minorHAnsi"/>
          <w:i/>
          <w:iCs/>
          <w:lang w:val="fr-BE"/>
        </w:rPr>
        <w:t xml:space="preserve">Art. 46. </w:t>
      </w:r>
      <w:r>
        <w:rPr>
          <w:rFonts w:cstheme="minorHAnsi"/>
          <w:lang w:val="fr-BE"/>
        </w:rPr>
        <w:t>Un crédit sera accordé uniquement si aucun appareil du même type ou similaire et de la même valeur n’est disponible.</w:t>
      </w:r>
    </w:p>
    <w:p w14:paraId="7A03D4DF" w14:textId="77777777" w:rsidR="008C2C4C" w:rsidRPr="008C2C4C" w:rsidRDefault="008C2C4C" w:rsidP="008C2C4C">
      <w:pPr>
        <w:tabs>
          <w:tab w:val="left" w:pos="2280"/>
        </w:tabs>
        <w:spacing w:line="240" w:lineRule="auto"/>
        <w:ind w:left="360"/>
        <w:rPr>
          <w:rFonts w:cstheme="minorHAnsi"/>
          <w:lang w:val="fr-FR"/>
        </w:rPr>
      </w:pPr>
      <w:r>
        <w:rPr>
          <w:rFonts w:cstheme="minorHAnsi"/>
          <w:i/>
          <w:iCs/>
          <w:lang w:val="fr-BE"/>
        </w:rPr>
        <w:t>Art. 47</w:t>
      </w:r>
      <w:r>
        <w:rPr>
          <w:rFonts w:cstheme="minorHAnsi"/>
          <w:lang w:val="fr-BE"/>
        </w:rPr>
        <w:t>. En complément à l’article 30, le client est tenu de fournir le numéro de la facture d’achat émise par l’unité opérationnelle concernée lorsqu’il introduit une demande de note de crédit.</w:t>
      </w:r>
      <w:r>
        <w:rPr>
          <w:rFonts w:cstheme="minorHAnsi"/>
          <w:lang w:val="fr-BE"/>
        </w:rPr>
        <w:br/>
      </w:r>
    </w:p>
    <w:p w14:paraId="000A6447" w14:textId="77777777" w:rsidR="008C2C4C" w:rsidRDefault="008C2C4C" w:rsidP="008C2C4C">
      <w:pPr>
        <w:pStyle w:val="Lijstalinea"/>
        <w:numPr>
          <w:ilvl w:val="0"/>
          <w:numId w:val="8"/>
        </w:numPr>
        <w:tabs>
          <w:tab w:val="left" w:pos="2280"/>
        </w:tabs>
        <w:spacing w:line="240" w:lineRule="auto"/>
        <w:rPr>
          <w:rFonts w:cstheme="minorHAnsi"/>
          <w:i/>
          <w:iCs/>
        </w:rPr>
      </w:pPr>
      <w:r>
        <w:rPr>
          <w:rFonts w:cstheme="minorHAnsi"/>
          <w:i/>
          <w:iCs/>
          <w:lang w:val="fr-BE"/>
        </w:rPr>
        <w:t>Bon d’achat</w:t>
      </w:r>
    </w:p>
    <w:p w14:paraId="29B5B59C" w14:textId="77777777" w:rsidR="008C2C4C" w:rsidRPr="008C2C4C" w:rsidRDefault="008C2C4C" w:rsidP="008C2C4C">
      <w:pPr>
        <w:tabs>
          <w:tab w:val="left" w:pos="2280"/>
        </w:tabs>
        <w:spacing w:line="240" w:lineRule="auto"/>
        <w:ind w:left="360"/>
        <w:rPr>
          <w:rFonts w:cstheme="minorHAnsi"/>
          <w:lang w:val="fr-FR"/>
        </w:rPr>
      </w:pPr>
      <w:r>
        <w:rPr>
          <w:rFonts w:cstheme="minorHAnsi"/>
          <w:i/>
          <w:iCs/>
          <w:lang w:val="fr-BE"/>
        </w:rPr>
        <w:t xml:space="preserve">Art. 48. </w:t>
      </w:r>
      <w:r>
        <w:rPr>
          <w:rFonts w:cstheme="minorHAnsi"/>
          <w:lang w:val="fr-BE"/>
        </w:rPr>
        <w:t>Le bon d’achat est accordé (1°) uniquement à titre de compensation aux particuliers et (2°) exclusivement s’il s’avère impossible de procéder à un échange contre un appareil du même type.</w:t>
      </w:r>
    </w:p>
    <w:p w14:paraId="3B04F5E5" w14:textId="77777777" w:rsidR="008C2C4C" w:rsidRPr="008C2C4C" w:rsidRDefault="008C2C4C" w:rsidP="008C2C4C">
      <w:pPr>
        <w:tabs>
          <w:tab w:val="left" w:pos="2280"/>
        </w:tabs>
        <w:spacing w:line="240" w:lineRule="auto"/>
        <w:ind w:left="360"/>
        <w:rPr>
          <w:rFonts w:cstheme="minorHAnsi"/>
          <w:i/>
          <w:iCs/>
          <w:lang w:val="fr-FR"/>
        </w:rPr>
      </w:pPr>
      <w:r>
        <w:rPr>
          <w:rFonts w:cstheme="minorHAnsi"/>
          <w:i/>
          <w:iCs/>
          <w:lang w:val="fr-BE"/>
        </w:rPr>
        <w:lastRenderedPageBreak/>
        <w:t>Art. 49</w:t>
      </w:r>
      <w:r>
        <w:rPr>
          <w:rFonts w:cstheme="minorHAnsi"/>
          <w:iCs/>
          <w:lang w:val="fr-BE"/>
        </w:rPr>
        <w:t>. Le bon d’achat donne droit au client à un nouvel appareil de même valeur et provenant de la gamme de l’unité opérationnelle concernée</w:t>
      </w:r>
      <w:r>
        <w:rPr>
          <w:rFonts w:cstheme="minorHAnsi"/>
          <w:i/>
          <w:iCs/>
          <w:lang w:val="fr-BE"/>
        </w:rPr>
        <w:t>.</w:t>
      </w:r>
    </w:p>
    <w:p w14:paraId="485A1999" w14:textId="77777777" w:rsidR="008C2C4C" w:rsidRPr="008C2C4C" w:rsidRDefault="008C2C4C" w:rsidP="008C2C4C">
      <w:pPr>
        <w:tabs>
          <w:tab w:val="left" w:pos="2280"/>
        </w:tabs>
        <w:spacing w:line="240" w:lineRule="auto"/>
        <w:ind w:left="360"/>
        <w:rPr>
          <w:rFonts w:cstheme="minorHAnsi"/>
          <w:lang w:val="fr-FR"/>
        </w:rPr>
      </w:pPr>
    </w:p>
    <w:p w14:paraId="4394E064" w14:textId="77777777" w:rsidR="008C2C4C" w:rsidRDefault="008C2C4C" w:rsidP="008C2C4C">
      <w:pPr>
        <w:pStyle w:val="Lijstalinea"/>
        <w:numPr>
          <w:ilvl w:val="0"/>
          <w:numId w:val="5"/>
        </w:numPr>
        <w:tabs>
          <w:tab w:val="left" w:pos="851"/>
        </w:tabs>
        <w:spacing w:line="240" w:lineRule="auto"/>
        <w:ind w:left="426" w:hanging="87"/>
        <w:rPr>
          <w:rFonts w:cstheme="minorHAnsi"/>
          <w:b/>
          <w:bCs/>
        </w:rPr>
      </w:pPr>
      <w:r>
        <w:rPr>
          <w:rFonts w:cstheme="minorHAnsi"/>
          <w:b/>
          <w:bCs/>
          <w:lang w:val="fr-BE"/>
        </w:rPr>
        <w:t>Transport</w:t>
      </w:r>
    </w:p>
    <w:p w14:paraId="4171460D" w14:textId="77777777" w:rsidR="008C2C4C" w:rsidRPr="008C2C4C" w:rsidRDefault="008C2C4C" w:rsidP="008C2C4C">
      <w:pPr>
        <w:tabs>
          <w:tab w:val="left" w:pos="2280"/>
        </w:tabs>
        <w:spacing w:line="240" w:lineRule="auto"/>
        <w:ind w:left="360"/>
        <w:rPr>
          <w:rFonts w:cstheme="minorHAnsi"/>
          <w:lang w:val="fr-FR"/>
        </w:rPr>
      </w:pPr>
      <w:r>
        <w:rPr>
          <w:rFonts w:cstheme="minorHAnsi"/>
          <w:i/>
          <w:iCs/>
          <w:lang w:val="fr-BE"/>
        </w:rPr>
        <w:t>Art. 50. § 1.</w:t>
      </w:r>
      <w:r>
        <w:rPr>
          <w:rFonts w:cstheme="minorHAnsi"/>
          <w:lang w:val="fr-BE"/>
        </w:rPr>
        <w:t xml:space="preserve"> 1° Les produits défectueux peuvent être signalés au service après-vente par les clients professionnels à l’aide du formulaire de service. Le service après-vente fournit un bon SOR qui doit être joint à l’appareil par le demandeur. Le service de transport d’Engels Group est chargé par le service après-vente d’emporter l’appareil défectueux lors de la prochaine livraison de biens achetés. </w:t>
      </w:r>
      <w:r>
        <w:rPr>
          <w:rFonts w:cstheme="minorHAnsi"/>
          <w:lang w:val="fr-BE"/>
        </w:rPr>
        <w:br/>
        <w:t>2° Le chauffeur rédige un document d’enlèvement, dont il remet un duplicata au client.</w:t>
      </w:r>
      <w:r>
        <w:rPr>
          <w:rFonts w:cstheme="minorHAnsi"/>
          <w:lang w:val="fr-BE"/>
        </w:rPr>
        <w:br/>
        <w:t>3° Si le chauffeur d’Engels Group estime que l’appareil remis par le client n’est pas suffisamment emballé, il est libre de refuser l’appareil en question.</w:t>
      </w:r>
      <w:r>
        <w:rPr>
          <w:rFonts w:cstheme="minorHAnsi"/>
          <w:lang w:val="fr-BE"/>
        </w:rPr>
        <w:br/>
        <w:t xml:space="preserve">4° Si aucune livraison n’est prévue, les appareils concernés doivent être expédiés par le client à ses propres risques. </w:t>
      </w:r>
      <w:r>
        <w:rPr>
          <w:rFonts w:cstheme="minorHAnsi"/>
          <w:lang w:val="fr-BE"/>
        </w:rPr>
        <w:br/>
      </w:r>
      <w:r>
        <w:rPr>
          <w:rFonts w:cstheme="minorHAnsi"/>
          <w:i/>
          <w:iCs/>
          <w:lang w:val="fr-BE"/>
        </w:rPr>
        <w:t>§ 2</w:t>
      </w:r>
      <w:r>
        <w:rPr>
          <w:rFonts w:cstheme="minorHAnsi"/>
          <w:lang w:val="fr-BE"/>
        </w:rPr>
        <w:t xml:space="preserve"> Aucun transport n’est organisé par Engels Group pour les particuliers. Les appareils défectueux doivent dès lors toujours être expédiés à leurs propres risques ou remis au vendeur.</w:t>
      </w:r>
    </w:p>
    <w:p w14:paraId="319945E1" w14:textId="77777777" w:rsidR="008C2C4C" w:rsidRPr="008C2C4C" w:rsidRDefault="008C2C4C" w:rsidP="008C2C4C">
      <w:pPr>
        <w:spacing w:line="240" w:lineRule="auto"/>
        <w:ind w:left="426"/>
        <w:rPr>
          <w:rFonts w:cstheme="minorHAnsi"/>
          <w:i/>
          <w:iCs/>
          <w:sz w:val="20"/>
          <w:szCs w:val="20"/>
          <w:lang w:val="fr-FR"/>
        </w:rPr>
      </w:pPr>
      <w:r>
        <w:rPr>
          <w:rFonts w:cstheme="minorHAnsi"/>
          <w:i/>
          <w:iCs/>
          <w:lang w:val="fr-BE"/>
        </w:rPr>
        <w:t xml:space="preserve">Art. 51. </w:t>
      </w:r>
      <w:r>
        <w:rPr>
          <w:rFonts w:cstheme="minorHAnsi"/>
          <w:i/>
          <w:iCs/>
          <w:sz w:val="20"/>
          <w:szCs w:val="20"/>
          <w:lang w:val="fr-BE"/>
        </w:rPr>
        <w:t xml:space="preserve">Le client est responsable de l’emballage et de l’assurance des appareils concernés. Engels Group ne peut en aucune façon être tenu pour responsable de tout dommage survenu pendant le transport. </w:t>
      </w:r>
    </w:p>
    <w:p w14:paraId="601A8474" w14:textId="77777777" w:rsidR="008C2C4C" w:rsidRPr="008C2C4C" w:rsidRDefault="008C2C4C" w:rsidP="008C2C4C">
      <w:pPr>
        <w:spacing w:line="240" w:lineRule="auto"/>
        <w:ind w:left="426"/>
        <w:rPr>
          <w:rFonts w:cstheme="minorHAnsi"/>
          <w:sz w:val="20"/>
          <w:szCs w:val="20"/>
          <w:lang w:val="fr-FR"/>
        </w:rPr>
      </w:pPr>
      <w:r>
        <w:rPr>
          <w:rFonts w:cstheme="minorHAnsi"/>
          <w:i/>
          <w:iCs/>
          <w:lang w:val="fr-BE"/>
        </w:rPr>
        <w:t>Art.</w:t>
      </w:r>
      <w:r>
        <w:rPr>
          <w:rFonts w:cstheme="minorHAnsi"/>
          <w:i/>
          <w:iCs/>
          <w:sz w:val="20"/>
          <w:szCs w:val="20"/>
          <w:lang w:val="fr-BE"/>
        </w:rPr>
        <w:t> 52.</w:t>
      </w:r>
      <w:r>
        <w:rPr>
          <w:rFonts w:cstheme="minorHAnsi"/>
          <w:sz w:val="20"/>
          <w:szCs w:val="20"/>
          <w:lang w:val="fr-BE"/>
        </w:rPr>
        <w:t xml:space="preserve"> </w:t>
      </w:r>
      <w:r>
        <w:rPr>
          <w:rFonts w:cstheme="minorHAnsi"/>
          <w:i/>
          <w:iCs/>
          <w:sz w:val="20"/>
          <w:szCs w:val="20"/>
          <w:lang w:val="fr-BE"/>
        </w:rPr>
        <w:t xml:space="preserve">§ 1 </w:t>
      </w:r>
      <w:r>
        <w:rPr>
          <w:rFonts w:cstheme="minorHAnsi"/>
          <w:sz w:val="20"/>
          <w:szCs w:val="20"/>
          <w:lang w:val="fr-BE"/>
        </w:rPr>
        <w:t xml:space="preserve">En règle générale, les appareils réparés sont renvoyés de la même manière qu’ils ont été remis au service après-vente d’Engels Group. </w:t>
      </w:r>
      <w:r>
        <w:rPr>
          <w:rFonts w:cstheme="minorHAnsi"/>
          <w:sz w:val="20"/>
          <w:szCs w:val="20"/>
          <w:lang w:val="fr-BE"/>
        </w:rPr>
        <w:br/>
        <w:t>§ 2 Le transport organisé par Engels Group à destination de nos clients professionnels est généralement assuré par le service de transport d’Engels Group.</w:t>
      </w:r>
    </w:p>
    <w:p w14:paraId="74584D6C" w14:textId="77777777" w:rsidR="008C2C4C" w:rsidRPr="008C2C4C" w:rsidRDefault="008C2C4C" w:rsidP="008C2C4C">
      <w:pPr>
        <w:spacing w:line="240" w:lineRule="auto"/>
        <w:rPr>
          <w:rFonts w:cstheme="minorHAnsi"/>
          <w:lang w:val="fr-FR"/>
        </w:rPr>
      </w:pPr>
    </w:p>
    <w:p w14:paraId="7A9F2F07" w14:textId="77777777" w:rsidR="008C2C4C" w:rsidRPr="008C2C4C" w:rsidRDefault="008C2C4C" w:rsidP="008C2C4C">
      <w:pPr>
        <w:tabs>
          <w:tab w:val="left" w:pos="709"/>
        </w:tabs>
        <w:spacing w:line="240" w:lineRule="auto"/>
        <w:ind w:left="360" w:hanging="76"/>
        <w:rPr>
          <w:rFonts w:cstheme="minorHAnsi"/>
          <w:lang w:val="fr-FR"/>
        </w:rPr>
      </w:pPr>
      <w:r>
        <w:rPr>
          <w:rFonts w:cstheme="minorHAnsi"/>
          <w:b/>
          <w:bCs/>
          <w:lang w:val="fr-BE"/>
        </w:rPr>
        <w:t>IV. Pièces détachées</w:t>
      </w:r>
    </w:p>
    <w:p w14:paraId="47DC170E" w14:textId="77777777" w:rsidR="008C2C4C" w:rsidRPr="008C2C4C" w:rsidRDefault="008C2C4C" w:rsidP="008C2C4C">
      <w:pPr>
        <w:tabs>
          <w:tab w:val="left" w:pos="2280"/>
        </w:tabs>
        <w:spacing w:line="240" w:lineRule="auto"/>
        <w:ind w:left="360"/>
        <w:rPr>
          <w:rFonts w:cstheme="minorHAnsi"/>
          <w:b/>
          <w:sz w:val="20"/>
          <w:szCs w:val="20"/>
          <w:lang w:val="fr-FR"/>
        </w:rPr>
      </w:pPr>
      <w:r>
        <w:rPr>
          <w:rFonts w:cstheme="minorHAnsi"/>
          <w:i/>
          <w:iCs/>
          <w:lang w:val="fr-BE"/>
        </w:rPr>
        <w:t>Art. 53.</w:t>
      </w:r>
      <w:r>
        <w:rPr>
          <w:rFonts w:cstheme="minorHAnsi"/>
          <w:lang w:val="fr-BE"/>
        </w:rPr>
        <w:t xml:space="preserve"> La commande de pièces détachées est soumise aux conditions générales de livraison et de vente de l’unité opérationnelle responsable de la vente des appareils auxquels les pièces en question appartiennent.</w:t>
      </w:r>
      <w:r>
        <w:rPr>
          <w:rFonts w:cstheme="minorHAnsi"/>
          <w:b/>
          <w:bCs/>
          <w:lang w:val="fr-BE"/>
        </w:rPr>
        <w:br/>
      </w:r>
    </w:p>
    <w:p w14:paraId="3DC966B7" w14:textId="77777777" w:rsidR="008C2C4C" w:rsidRPr="008C2C4C" w:rsidRDefault="008C2C4C" w:rsidP="00A00622">
      <w:pPr>
        <w:ind w:left="-284"/>
        <w:rPr>
          <w:b/>
          <w:bCs/>
          <w:i/>
          <w:iCs/>
          <w:sz w:val="24"/>
          <w:szCs w:val="24"/>
          <w:lang w:val="fr-FR"/>
        </w:rPr>
      </w:pPr>
    </w:p>
    <w:sectPr w:rsidR="008C2C4C" w:rsidRPr="008C2C4C" w:rsidSect="008C0710">
      <w:footerReference w:type="default" r:id="rId13"/>
      <w:pgSz w:w="11906" w:h="16838"/>
      <w:pgMar w:top="1276" w:right="849" w:bottom="1417" w:left="709"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7215" w14:textId="77777777" w:rsidR="00F23DC2" w:rsidRDefault="00F23DC2" w:rsidP="00BC21F5">
      <w:pPr>
        <w:spacing w:after="0" w:line="240" w:lineRule="auto"/>
      </w:pPr>
      <w:r>
        <w:separator/>
      </w:r>
    </w:p>
  </w:endnote>
  <w:endnote w:type="continuationSeparator" w:id="0">
    <w:p w14:paraId="5B9B317D" w14:textId="77777777" w:rsidR="00F23DC2" w:rsidRDefault="00F23DC2" w:rsidP="00BC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E17F" w14:textId="107842A7" w:rsidR="00BC21F5" w:rsidRPr="008C0710" w:rsidRDefault="00BC21F5" w:rsidP="008C0710">
    <w:pPr>
      <w:pStyle w:val="Voettekst"/>
      <w:jc w:val="center"/>
      <w:rPr>
        <w:sz w:val="16"/>
        <w:szCs w:val="16"/>
      </w:rPr>
    </w:pPr>
    <w:r w:rsidRPr="008C0710">
      <w:rPr>
        <w:sz w:val="16"/>
        <w:szCs w:val="16"/>
      </w:rPr>
      <w:t xml:space="preserve">ENGELS GROUP </w:t>
    </w:r>
    <w:r w:rsidR="008C0710" w:rsidRPr="008C0710">
      <w:rPr>
        <w:rFonts w:cstheme="minorHAnsi"/>
        <w:sz w:val="16"/>
        <w:szCs w:val="16"/>
      </w:rPr>
      <w:t>▪</w:t>
    </w:r>
    <w:r w:rsidRPr="008C0710">
      <w:rPr>
        <w:sz w:val="16"/>
        <w:szCs w:val="16"/>
      </w:rPr>
      <w:t xml:space="preserve"> Ind</w:t>
    </w:r>
    <w:r w:rsidR="008C0710" w:rsidRPr="008C0710">
      <w:rPr>
        <w:sz w:val="16"/>
        <w:szCs w:val="16"/>
      </w:rPr>
      <w:t>u</w:t>
    </w:r>
    <w:r w:rsidRPr="008C0710">
      <w:rPr>
        <w:sz w:val="16"/>
        <w:szCs w:val="16"/>
      </w:rPr>
      <w:t>strieweg 19 2390 Malle</w:t>
    </w:r>
    <w:r w:rsidR="008C0710" w:rsidRPr="008C0710">
      <w:rPr>
        <w:sz w:val="16"/>
        <w:szCs w:val="16"/>
      </w:rPr>
      <w:t xml:space="preserve"> </w:t>
    </w:r>
    <w:r w:rsidR="008C0710" w:rsidRPr="008C0710">
      <w:rPr>
        <w:rFonts w:cstheme="minorHAnsi"/>
        <w:sz w:val="16"/>
        <w:szCs w:val="16"/>
      </w:rPr>
      <w:t>▪</w:t>
    </w:r>
    <w:r w:rsidRPr="008C0710">
      <w:rPr>
        <w:sz w:val="16"/>
        <w:szCs w:val="16"/>
      </w:rPr>
      <w:t xml:space="preserve"> </w:t>
    </w:r>
    <w:r w:rsidR="008C0710" w:rsidRPr="008C0710">
      <w:rPr>
        <w:sz w:val="16"/>
        <w:szCs w:val="16"/>
      </w:rPr>
      <w:t xml:space="preserve">+32 3 231 88 84 </w:t>
    </w:r>
    <w:r w:rsidR="008C0710" w:rsidRPr="008C0710">
      <w:rPr>
        <w:rFonts w:cstheme="minorHAnsi"/>
        <w:sz w:val="16"/>
        <w:szCs w:val="16"/>
      </w:rPr>
      <w:t>▪</w:t>
    </w:r>
    <w:r w:rsidR="008C0710" w:rsidRPr="008C0710">
      <w:rPr>
        <w:sz w:val="16"/>
        <w:szCs w:val="16"/>
      </w:rPr>
      <w:t xml:space="preserve"> </w:t>
    </w:r>
    <w:r w:rsidRPr="008C0710">
      <w:rPr>
        <w:sz w:val="16"/>
        <w:szCs w:val="16"/>
      </w:rPr>
      <w:t>engels.be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848C" w14:textId="77777777" w:rsidR="00F23DC2" w:rsidRDefault="00F23DC2" w:rsidP="00BC21F5">
      <w:pPr>
        <w:spacing w:after="0" w:line="240" w:lineRule="auto"/>
      </w:pPr>
      <w:r>
        <w:separator/>
      </w:r>
    </w:p>
  </w:footnote>
  <w:footnote w:type="continuationSeparator" w:id="0">
    <w:p w14:paraId="39E82969" w14:textId="77777777" w:rsidR="00F23DC2" w:rsidRDefault="00F23DC2" w:rsidP="00BC2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9DB"/>
    <w:multiLevelType w:val="multilevel"/>
    <w:tmpl w:val="3C8291D8"/>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7E535B6"/>
    <w:multiLevelType w:val="multilevel"/>
    <w:tmpl w:val="CF101E70"/>
    <w:lvl w:ilvl="0">
      <w:start w:val="1"/>
      <w:numFmt w:val="upperRoman"/>
      <w:lvlText w:val="%1."/>
      <w:lvlJc w:val="left"/>
      <w:pPr>
        <w:ind w:left="1080" w:hanging="720"/>
      </w:pPr>
      <w:rPr>
        <w:rFonts w:hint="default"/>
        <w:b/>
        <w:bCs/>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632719F6"/>
    <w:multiLevelType w:val="hybridMultilevel"/>
    <w:tmpl w:val="84F402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FEB60A6"/>
    <w:multiLevelType w:val="multilevel"/>
    <w:tmpl w:val="29203CEC"/>
    <w:lvl w:ilvl="0">
      <w:start w:val="1"/>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num w:numId="1" w16cid:durableId="710417418">
    <w:abstractNumId w:val="1"/>
  </w:num>
  <w:num w:numId="2" w16cid:durableId="1957640820">
    <w:abstractNumId w:val="0"/>
  </w:num>
  <w:num w:numId="3" w16cid:durableId="950086781">
    <w:abstractNumId w:val="2"/>
  </w:num>
  <w:num w:numId="4" w16cid:durableId="1790128606">
    <w:abstractNumId w:val="3"/>
  </w:num>
  <w:num w:numId="5" w16cid:durableId="16259707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9624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02798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057620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QSnaHF5qxM5c6V1hkwYWkS+8fSFU2OFNMtgTpOxsPs0ubLX7s/K3QOE0s9GeYu+irf5mslhgK/Mty+4SL03PQ==" w:salt="7KFng8odLA9byPoRX9e+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2B"/>
    <w:rsid w:val="00005577"/>
    <w:rsid w:val="00041D3C"/>
    <w:rsid w:val="000473F8"/>
    <w:rsid w:val="0005001E"/>
    <w:rsid w:val="000527F2"/>
    <w:rsid w:val="00060CE8"/>
    <w:rsid w:val="00060E6E"/>
    <w:rsid w:val="00061880"/>
    <w:rsid w:val="00066275"/>
    <w:rsid w:val="0006790D"/>
    <w:rsid w:val="00094C21"/>
    <w:rsid w:val="00094DA8"/>
    <w:rsid w:val="000A2D5A"/>
    <w:rsid w:val="000A787F"/>
    <w:rsid w:val="000B0073"/>
    <w:rsid w:val="000B5FEF"/>
    <w:rsid w:val="000C0EED"/>
    <w:rsid w:val="000C4865"/>
    <w:rsid w:val="000C6BE7"/>
    <w:rsid w:val="000D4E10"/>
    <w:rsid w:val="000D6138"/>
    <w:rsid w:val="000D6B21"/>
    <w:rsid w:val="000E17F1"/>
    <w:rsid w:val="000E78D5"/>
    <w:rsid w:val="000E7EEB"/>
    <w:rsid w:val="000F39E0"/>
    <w:rsid w:val="00100CA8"/>
    <w:rsid w:val="0010158A"/>
    <w:rsid w:val="00111F03"/>
    <w:rsid w:val="001125CB"/>
    <w:rsid w:val="00113763"/>
    <w:rsid w:val="00122751"/>
    <w:rsid w:val="00127A38"/>
    <w:rsid w:val="001346A2"/>
    <w:rsid w:val="00136144"/>
    <w:rsid w:val="00143D54"/>
    <w:rsid w:val="001524D7"/>
    <w:rsid w:val="00165686"/>
    <w:rsid w:val="0017643D"/>
    <w:rsid w:val="00177829"/>
    <w:rsid w:val="00181B99"/>
    <w:rsid w:val="00181D0B"/>
    <w:rsid w:val="00186A9C"/>
    <w:rsid w:val="0019062A"/>
    <w:rsid w:val="001957F2"/>
    <w:rsid w:val="001A2E8C"/>
    <w:rsid w:val="001B0AF5"/>
    <w:rsid w:val="001B23AA"/>
    <w:rsid w:val="001C0CAA"/>
    <w:rsid w:val="001D693B"/>
    <w:rsid w:val="001D7091"/>
    <w:rsid w:val="001E4086"/>
    <w:rsid w:val="001F2171"/>
    <w:rsid w:val="001F280C"/>
    <w:rsid w:val="00201156"/>
    <w:rsid w:val="00202BAD"/>
    <w:rsid w:val="00207DDD"/>
    <w:rsid w:val="002130B4"/>
    <w:rsid w:val="00216C1A"/>
    <w:rsid w:val="00223E6F"/>
    <w:rsid w:val="0023245B"/>
    <w:rsid w:val="00232A09"/>
    <w:rsid w:val="0024125F"/>
    <w:rsid w:val="0024265B"/>
    <w:rsid w:val="0024617D"/>
    <w:rsid w:val="0025072B"/>
    <w:rsid w:val="0025180C"/>
    <w:rsid w:val="002521D8"/>
    <w:rsid w:val="00254A46"/>
    <w:rsid w:val="00257F1F"/>
    <w:rsid w:val="00263AA5"/>
    <w:rsid w:val="0027098B"/>
    <w:rsid w:val="002D77D4"/>
    <w:rsid w:val="002E7A8B"/>
    <w:rsid w:val="002F136B"/>
    <w:rsid w:val="002F5DA2"/>
    <w:rsid w:val="003001C6"/>
    <w:rsid w:val="00302070"/>
    <w:rsid w:val="003112A4"/>
    <w:rsid w:val="0032120E"/>
    <w:rsid w:val="003251E9"/>
    <w:rsid w:val="00340B2F"/>
    <w:rsid w:val="003449D1"/>
    <w:rsid w:val="00350D48"/>
    <w:rsid w:val="00380C4F"/>
    <w:rsid w:val="003825C5"/>
    <w:rsid w:val="00384CFC"/>
    <w:rsid w:val="003A7272"/>
    <w:rsid w:val="003B06F2"/>
    <w:rsid w:val="003C27F5"/>
    <w:rsid w:val="003D43FE"/>
    <w:rsid w:val="003E24D3"/>
    <w:rsid w:val="00403333"/>
    <w:rsid w:val="00416CE0"/>
    <w:rsid w:val="00421904"/>
    <w:rsid w:val="004258F8"/>
    <w:rsid w:val="004260A8"/>
    <w:rsid w:val="00427CF2"/>
    <w:rsid w:val="00433670"/>
    <w:rsid w:val="00440E04"/>
    <w:rsid w:val="0044106C"/>
    <w:rsid w:val="00444AFC"/>
    <w:rsid w:val="00445035"/>
    <w:rsid w:val="0046046D"/>
    <w:rsid w:val="00464691"/>
    <w:rsid w:val="004669CF"/>
    <w:rsid w:val="0047545F"/>
    <w:rsid w:val="00480500"/>
    <w:rsid w:val="00484CB3"/>
    <w:rsid w:val="004B0C1C"/>
    <w:rsid w:val="004E4194"/>
    <w:rsid w:val="00500910"/>
    <w:rsid w:val="00511125"/>
    <w:rsid w:val="0051154C"/>
    <w:rsid w:val="00513B85"/>
    <w:rsid w:val="00514739"/>
    <w:rsid w:val="0052590D"/>
    <w:rsid w:val="00557B28"/>
    <w:rsid w:val="00566186"/>
    <w:rsid w:val="0057154B"/>
    <w:rsid w:val="00573893"/>
    <w:rsid w:val="00594F60"/>
    <w:rsid w:val="005E0EBE"/>
    <w:rsid w:val="005E6C0C"/>
    <w:rsid w:val="005F5880"/>
    <w:rsid w:val="005F6DFA"/>
    <w:rsid w:val="0060125A"/>
    <w:rsid w:val="00614128"/>
    <w:rsid w:val="00620AD5"/>
    <w:rsid w:val="00624641"/>
    <w:rsid w:val="0066052F"/>
    <w:rsid w:val="00683C98"/>
    <w:rsid w:val="006854D2"/>
    <w:rsid w:val="006A10BE"/>
    <w:rsid w:val="006B6759"/>
    <w:rsid w:val="006C69C0"/>
    <w:rsid w:val="006D005C"/>
    <w:rsid w:val="006D15B0"/>
    <w:rsid w:val="006E01AC"/>
    <w:rsid w:val="006E6CFF"/>
    <w:rsid w:val="006F0A82"/>
    <w:rsid w:val="006F5811"/>
    <w:rsid w:val="00703B28"/>
    <w:rsid w:val="00704F14"/>
    <w:rsid w:val="007221F8"/>
    <w:rsid w:val="00735DF3"/>
    <w:rsid w:val="00737751"/>
    <w:rsid w:val="00737979"/>
    <w:rsid w:val="00745FA1"/>
    <w:rsid w:val="00763A4D"/>
    <w:rsid w:val="00763A76"/>
    <w:rsid w:val="00764E09"/>
    <w:rsid w:val="007708A9"/>
    <w:rsid w:val="00783693"/>
    <w:rsid w:val="007842E0"/>
    <w:rsid w:val="00797729"/>
    <w:rsid w:val="00797A69"/>
    <w:rsid w:val="007A09D6"/>
    <w:rsid w:val="007A3761"/>
    <w:rsid w:val="007A4968"/>
    <w:rsid w:val="007B12C1"/>
    <w:rsid w:val="007B40EB"/>
    <w:rsid w:val="007C640F"/>
    <w:rsid w:val="007D1FD7"/>
    <w:rsid w:val="007D6F00"/>
    <w:rsid w:val="007E1862"/>
    <w:rsid w:val="007F1D73"/>
    <w:rsid w:val="007F637C"/>
    <w:rsid w:val="008138C4"/>
    <w:rsid w:val="00831652"/>
    <w:rsid w:val="008361F9"/>
    <w:rsid w:val="00844D69"/>
    <w:rsid w:val="00846DD4"/>
    <w:rsid w:val="00850CF1"/>
    <w:rsid w:val="0085168A"/>
    <w:rsid w:val="0086307A"/>
    <w:rsid w:val="00871DE0"/>
    <w:rsid w:val="00880C2F"/>
    <w:rsid w:val="008851D5"/>
    <w:rsid w:val="00887AA4"/>
    <w:rsid w:val="008C0706"/>
    <w:rsid w:val="008C0710"/>
    <w:rsid w:val="008C2C4C"/>
    <w:rsid w:val="008F3E21"/>
    <w:rsid w:val="00904B4A"/>
    <w:rsid w:val="00911DE1"/>
    <w:rsid w:val="009202B8"/>
    <w:rsid w:val="009237A2"/>
    <w:rsid w:val="00927767"/>
    <w:rsid w:val="00927CE1"/>
    <w:rsid w:val="00932176"/>
    <w:rsid w:val="00933F31"/>
    <w:rsid w:val="00941A40"/>
    <w:rsid w:val="00962049"/>
    <w:rsid w:val="0097007E"/>
    <w:rsid w:val="009875EA"/>
    <w:rsid w:val="00987AB9"/>
    <w:rsid w:val="00987D08"/>
    <w:rsid w:val="009A0824"/>
    <w:rsid w:val="009A5E29"/>
    <w:rsid w:val="009A7B6D"/>
    <w:rsid w:val="009B6A20"/>
    <w:rsid w:val="009B6B7D"/>
    <w:rsid w:val="009D327C"/>
    <w:rsid w:val="009F0647"/>
    <w:rsid w:val="00A00622"/>
    <w:rsid w:val="00A02552"/>
    <w:rsid w:val="00A0620C"/>
    <w:rsid w:val="00A16C29"/>
    <w:rsid w:val="00A208E1"/>
    <w:rsid w:val="00A218A0"/>
    <w:rsid w:val="00A401F6"/>
    <w:rsid w:val="00A4480D"/>
    <w:rsid w:val="00A61CDA"/>
    <w:rsid w:val="00A74922"/>
    <w:rsid w:val="00A75E8A"/>
    <w:rsid w:val="00A816C0"/>
    <w:rsid w:val="00A81DD0"/>
    <w:rsid w:val="00A923D0"/>
    <w:rsid w:val="00A94653"/>
    <w:rsid w:val="00A95BD7"/>
    <w:rsid w:val="00AA1BE5"/>
    <w:rsid w:val="00AB7504"/>
    <w:rsid w:val="00AB7D18"/>
    <w:rsid w:val="00AC123D"/>
    <w:rsid w:val="00AC1330"/>
    <w:rsid w:val="00AC5F3D"/>
    <w:rsid w:val="00AF0FC9"/>
    <w:rsid w:val="00AF2148"/>
    <w:rsid w:val="00AF7D46"/>
    <w:rsid w:val="00B04757"/>
    <w:rsid w:val="00B22E36"/>
    <w:rsid w:val="00B408AA"/>
    <w:rsid w:val="00B4612C"/>
    <w:rsid w:val="00B525C4"/>
    <w:rsid w:val="00B72783"/>
    <w:rsid w:val="00B765ED"/>
    <w:rsid w:val="00B76DE8"/>
    <w:rsid w:val="00B86879"/>
    <w:rsid w:val="00B970DC"/>
    <w:rsid w:val="00BA6AB0"/>
    <w:rsid w:val="00BC21F5"/>
    <w:rsid w:val="00BC5F68"/>
    <w:rsid w:val="00BC6602"/>
    <w:rsid w:val="00BD5581"/>
    <w:rsid w:val="00BD5AD2"/>
    <w:rsid w:val="00BD765A"/>
    <w:rsid w:val="00BE7DAB"/>
    <w:rsid w:val="00BF05BB"/>
    <w:rsid w:val="00C01259"/>
    <w:rsid w:val="00C03997"/>
    <w:rsid w:val="00C05A7F"/>
    <w:rsid w:val="00C101C0"/>
    <w:rsid w:val="00C2139C"/>
    <w:rsid w:val="00C263EF"/>
    <w:rsid w:val="00C27AA0"/>
    <w:rsid w:val="00C32CF0"/>
    <w:rsid w:val="00C339D7"/>
    <w:rsid w:val="00C34588"/>
    <w:rsid w:val="00C40AFC"/>
    <w:rsid w:val="00C523E6"/>
    <w:rsid w:val="00C630B6"/>
    <w:rsid w:val="00C650CF"/>
    <w:rsid w:val="00C749B9"/>
    <w:rsid w:val="00C8251D"/>
    <w:rsid w:val="00CC42E4"/>
    <w:rsid w:val="00CE2312"/>
    <w:rsid w:val="00CF395A"/>
    <w:rsid w:val="00D04B21"/>
    <w:rsid w:val="00D04F38"/>
    <w:rsid w:val="00D06F61"/>
    <w:rsid w:val="00D11269"/>
    <w:rsid w:val="00D1362F"/>
    <w:rsid w:val="00D260C5"/>
    <w:rsid w:val="00D30C93"/>
    <w:rsid w:val="00D43DC1"/>
    <w:rsid w:val="00D53576"/>
    <w:rsid w:val="00D72611"/>
    <w:rsid w:val="00D77F1B"/>
    <w:rsid w:val="00D808BC"/>
    <w:rsid w:val="00DB628F"/>
    <w:rsid w:val="00DC46BC"/>
    <w:rsid w:val="00DD4AFA"/>
    <w:rsid w:val="00DE6DB5"/>
    <w:rsid w:val="00DF4D0F"/>
    <w:rsid w:val="00DF78BF"/>
    <w:rsid w:val="00E03B27"/>
    <w:rsid w:val="00E11B9F"/>
    <w:rsid w:val="00E27FC7"/>
    <w:rsid w:val="00E35BCC"/>
    <w:rsid w:val="00E35C0E"/>
    <w:rsid w:val="00E45939"/>
    <w:rsid w:val="00E71A1A"/>
    <w:rsid w:val="00E93EF2"/>
    <w:rsid w:val="00EA3C24"/>
    <w:rsid w:val="00EA7429"/>
    <w:rsid w:val="00EB13BD"/>
    <w:rsid w:val="00EE18C4"/>
    <w:rsid w:val="00EE4453"/>
    <w:rsid w:val="00EE7095"/>
    <w:rsid w:val="00EF485D"/>
    <w:rsid w:val="00F15805"/>
    <w:rsid w:val="00F15903"/>
    <w:rsid w:val="00F23DC2"/>
    <w:rsid w:val="00F26EC4"/>
    <w:rsid w:val="00F4049D"/>
    <w:rsid w:val="00F41B28"/>
    <w:rsid w:val="00F45445"/>
    <w:rsid w:val="00F614F9"/>
    <w:rsid w:val="00F71778"/>
    <w:rsid w:val="00F74F8A"/>
    <w:rsid w:val="00F824C0"/>
    <w:rsid w:val="00F922CE"/>
    <w:rsid w:val="00FA0D9C"/>
    <w:rsid w:val="00FC1156"/>
    <w:rsid w:val="00FD04B1"/>
    <w:rsid w:val="00FD7566"/>
    <w:rsid w:val="00FE0B6C"/>
    <w:rsid w:val="00FF09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DF3BB"/>
  <w15:docId w15:val="{A214B8D3-0C5C-45AA-9FEE-14AFE237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5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507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072B"/>
    <w:rPr>
      <w:rFonts w:ascii="Tahoma" w:hAnsi="Tahoma" w:cs="Tahoma"/>
      <w:sz w:val="16"/>
      <w:szCs w:val="16"/>
    </w:rPr>
  </w:style>
  <w:style w:type="character" w:styleId="Tekstvantijdelijkeaanduiding">
    <w:name w:val="Placeholder Text"/>
    <w:basedOn w:val="Standaardalinea-lettertype"/>
    <w:uiPriority w:val="99"/>
    <w:semiHidden/>
    <w:rsid w:val="00EE18C4"/>
    <w:rPr>
      <w:color w:val="808080"/>
    </w:rPr>
  </w:style>
  <w:style w:type="character" w:styleId="Hyperlink">
    <w:name w:val="Hyperlink"/>
    <w:basedOn w:val="Standaardalinea-lettertype"/>
    <w:uiPriority w:val="99"/>
    <w:unhideWhenUsed/>
    <w:rsid w:val="007842E0"/>
    <w:rPr>
      <w:color w:val="0000FF" w:themeColor="hyperlink"/>
      <w:u w:val="single"/>
    </w:rPr>
  </w:style>
  <w:style w:type="character" w:styleId="Onopgelostemelding">
    <w:name w:val="Unresolved Mention"/>
    <w:basedOn w:val="Standaardalinea-lettertype"/>
    <w:uiPriority w:val="99"/>
    <w:semiHidden/>
    <w:unhideWhenUsed/>
    <w:rsid w:val="007842E0"/>
    <w:rPr>
      <w:color w:val="605E5C"/>
      <w:shd w:val="clear" w:color="auto" w:fill="E1DFDD"/>
    </w:rPr>
  </w:style>
  <w:style w:type="paragraph" w:styleId="Lijstalinea">
    <w:name w:val="List Paragraph"/>
    <w:basedOn w:val="Standaard"/>
    <w:uiPriority w:val="34"/>
    <w:qFormat/>
    <w:rsid w:val="003B06F2"/>
    <w:pPr>
      <w:ind w:left="720"/>
      <w:contextualSpacing/>
    </w:pPr>
  </w:style>
  <w:style w:type="paragraph" w:styleId="Koptekst">
    <w:name w:val="header"/>
    <w:basedOn w:val="Standaard"/>
    <w:link w:val="KoptekstChar"/>
    <w:uiPriority w:val="99"/>
    <w:unhideWhenUsed/>
    <w:rsid w:val="008361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61F9"/>
  </w:style>
  <w:style w:type="paragraph" w:styleId="Voettekst">
    <w:name w:val="footer"/>
    <w:basedOn w:val="Standaard"/>
    <w:link w:val="VoettekstChar"/>
    <w:uiPriority w:val="99"/>
    <w:unhideWhenUsed/>
    <w:rsid w:val="00BC21F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C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09732">
      <w:bodyDiv w:val="1"/>
      <w:marLeft w:val="0"/>
      <w:marRight w:val="0"/>
      <w:marTop w:val="0"/>
      <w:marBottom w:val="0"/>
      <w:divBdr>
        <w:top w:val="none" w:sz="0" w:space="0" w:color="auto"/>
        <w:left w:val="none" w:sz="0" w:space="0" w:color="auto"/>
        <w:bottom w:val="none" w:sz="0" w:space="0" w:color="auto"/>
        <w:right w:val="none" w:sz="0" w:space="0" w:color="auto"/>
      </w:divBdr>
    </w:div>
    <w:div w:id="15928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engels.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E6C688BBCE4CC5BBD4555BD4936B00"/>
        <w:category>
          <w:name w:val="Algemeen"/>
          <w:gallery w:val="placeholder"/>
        </w:category>
        <w:types>
          <w:type w:val="bbPlcHdr"/>
        </w:types>
        <w:behaviors>
          <w:behavior w:val="content"/>
        </w:behaviors>
        <w:guid w:val="{F0455633-E222-4650-AB01-9C6F28B6CF37}"/>
      </w:docPartPr>
      <w:docPartBody>
        <w:p w:rsidR="00C86346" w:rsidRDefault="00CE1C53" w:rsidP="00CE1C53">
          <w:pPr>
            <w:pStyle w:val="E6E6C688BBCE4CC5BBD4555BD4936B001"/>
          </w:pPr>
          <w:r w:rsidRPr="00261BC3">
            <w:rPr>
              <w:rStyle w:val="Tekstvantijdelijkeaanduiding"/>
            </w:rPr>
            <w:t xml:space="preserve"> </w:t>
          </w:r>
          <w:r>
            <w:rPr>
              <w:rStyle w:val="Tekstvantijdelijkeaanduiding"/>
            </w:rPr>
            <w:t xml:space="preserve">Vul hier de beschrijving van de klacht in </w:t>
          </w:r>
        </w:p>
      </w:docPartBody>
    </w:docPart>
    <w:docPart>
      <w:docPartPr>
        <w:name w:val="CA1E0ECCC68F4201A6B1EB65AC7C23EF"/>
        <w:category>
          <w:name w:val="Algemeen"/>
          <w:gallery w:val="placeholder"/>
        </w:category>
        <w:types>
          <w:type w:val="bbPlcHdr"/>
        </w:types>
        <w:behaviors>
          <w:behavior w:val="content"/>
        </w:behaviors>
        <w:guid w:val="{8A1D0AA8-70BB-4C73-82C9-5B442133641B}"/>
      </w:docPartPr>
      <w:docPartBody>
        <w:p w:rsidR="00FC7985" w:rsidRDefault="00CE1C53" w:rsidP="00CE1C53">
          <w:pPr>
            <w:pStyle w:val="CA1E0ECCC68F4201A6B1EB65AC7C23EF1"/>
          </w:pPr>
          <w:r w:rsidRPr="00FE0B6C">
            <w:rPr>
              <w:color w:val="7F7F7F" w:themeColor="text1" w:themeTint="80"/>
            </w:rPr>
            <w:t>Vul uw straat en huisnummer in</w:t>
          </w:r>
        </w:p>
      </w:docPartBody>
    </w:docPart>
    <w:docPart>
      <w:docPartPr>
        <w:name w:val="9B45610355FC43F9A3CD053D665F2171"/>
        <w:category>
          <w:name w:val="Algemeen"/>
          <w:gallery w:val="placeholder"/>
        </w:category>
        <w:types>
          <w:type w:val="bbPlcHdr"/>
        </w:types>
        <w:behaviors>
          <w:behavior w:val="content"/>
        </w:behaviors>
        <w:guid w:val="{010D97DA-F974-4DBE-B3B3-90C16A86B25F}"/>
      </w:docPartPr>
      <w:docPartBody>
        <w:p w:rsidR="00FC7985" w:rsidRDefault="00CE1C53" w:rsidP="00CE1C53">
          <w:pPr>
            <w:pStyle w:val="9B45610355FC43F9A3CD053D665F21711"/>
          </w:pPr>
          <w:r w:rsidRPr="000E78D5">
            <w:rPr>
              <w:color w:val="7F7F7F" w:themeColor="text1" w:themeTint="80"/>
            </w:rPr>
            <w:t>Vul de straat en huisnummer in</w:t>
          </w:r>
        </w:p>
      </w:docPartBody>
    </w:docPart>
    <w:docPart>
      <w:docPartPr>
        <w:name w:val="5312C334E8C14BD5AD26F0E05D9BD90A"/>
        <w:category>
          <w:name w:val="Algemeen"/>
          <w:gallery w:val="placeholder"/>
        </w:category>
        <w:types>
          <w:type w:val="bbPlcHdr"/>
        </w:types>
        <w:behaviors>
          <w:behavior w:val="content"/>
        </w:behaviors>
        <w:guid w:val="{A4B5FBD9-6D3A-423A-967A-B22B46B8529F}"/>
      </w:docPartPr>
      <w:docPartBody>
        <w:p w:rsidR="00FC7985" w:rsidRDefault="00CE1C53" w:rsidP="00CE1C53">
          <w:pPr>
            <w:pStyle w:val="5312C334E8C14BD5AD26F0E05D9BD90A1"/>
          </w:pPr>
          <w:r w:rsidRPr="00FE0B6C">
            <w:rPr>
              <w:color w:val="7F7F7F" w:themeColor="text1" w:themeTint="80"/>
            </w:rPr>
            <w:t xml:space="preserve">Vul naam en voornaam </w:t>
          </w:r>
          <w:r>
            <w:rPr>
              <w:color w:val="7F7F7F" w:themeColor="text1" w:themeTint="80"/>
            </w:rPr>
            <w:t>of firma in</w:t>
          </w:r>
        </w:p>
      </w:docPartBody>
    </w:docPart>
    <w:docPart>
      <w:docPartPr>
        <w:name w:val="321A00932F024594A0F04CF17A678A45"/>
        <w:category>
          <w:name w:val="Algemeen"/>
          <w:gallery w:val="placeholder"/>
        </w:category>
        <w:types>
          <w:type w:val="bbPlcHdr"/>
        </w:types>
        <w:behaviors>
          <w:behavior w:val="content"/>
        </w:behaviors>
        <w:guid w:val="{3C73CA8D-9133-41FA-95BB-37468421983A}"/>
      </w:docPartPr>
      <w:docPartBody>
        <w:p w:rsidR="00FC7985" w:rsidRDefault="00CE1C53" w:rsidP="00CE1C53">
          <w:pPr>
            <w:pStyle w:val="321A00932F024594A0F04CF17A678A451"/>
          </w:pPr>
          <w:r w:rsidRPr="00FE0B6C">
            <w:rPr>
              <w:color w:val="7F7F7F" w:themeColor="text1" w:themeTint="80"/>
            </w:rPr>
            <w:t>Vul hier naam en voornaam in</w:t>
          </w:r>
        </w:p>
      </w:docPartBody>
    </w:docPart>
    <w:docPart>
      <w:docPartPr>
        <w:name w:val="2B868BDD374A47648CB179F3369199CB"/>
        <w:category>
          <w:name w:val="Algemeen"/>
          <w:gallery w:val="placeholder"/>
        </w:category>
        <w:types>
          <w:type w:val="bbPlcHdr"/>
        </w:types>
        <w:behaviors>
          <w:behavior w:val="content"/>
        </w:behaviors>
        <w:guid w:val="{3FD0F755-BFCC-4A4F-AA4D-37FC2D354788}"/>
      </w:docPartPr>
      <w:docPartBody>
        <w:p w:rsidR="00FC7985" w:rsidRDefault="00CE1C53" w:rsidP="00CE1C53">
          <w:pPr>
            <w:pStyle w:val="2B868BDD374A47648CB179F3369199CB1"/>
          </w:pPr>
          <w:r w:rsidRPr="000E78D5">
            <w:rPr>
              <w:color w:val="7F7F7F" w:themeColor="text1" w:themeTint="80"/>
            </w:rPr>
            <w:t xml:space="preserve">Vul de firma naam in </w:t>
          </w:r>
        </w:p>
      </w:docPartBody>
    </w:docPart>
    <w:docPart>
      <w:docPartPr>
        <w:name w:val="3DBDBA1FCE2C47C6B0808B5D667B93DE"/>
        <w:category>
          <w:name w:val="Algemeen"/>
          <w:gallery w:val="placeholder"/>
        </w:category>
        <w:types>
          <w:type w:val="bbPlcHdr"/>
        </w:types>
        <w:behaviors>
          <w:behavior w:val="content"/>
        </w:behaviors>
        <w:guid w:val="{12DEFAE3-2042-4EA3-A5E2-92DB8E647892}"/>
      </w:docPartPr>
      <w:docPartBody>
        <w:p w:rsidR="00FC7985" w:rsidRDefault="00CE1C53" w:rsidP="00CE1C53">
          <w:pPr>
            <w:pStyle w:val="3DBDBA1FCE2C47C6B0808B5D667B93DE1"/>
          </w:pPr>
          <w:r w:rsidRPr="00932176">
            <w:rPr>
              <w:color w:val="7F7F7F" w:themeColor="text1" w:themeTint="80"/>
            </w:rPr>
            <w:t>Vul hier het model in</w:t>
          </w:r>
          <w:r w:rsidRPr="005F0F6E">
            <w:rPr>
              <w:rStyle w:val="Tekstvantijdelijkeaanduiding"/>
            </w:rPr>
            <w:t>.</w:t>
          </w:r>
        </w:p>
      </w:docPartBody>
    </w:docPart>
    <w:docPart>
      <w:docPartPr>
        <w:name w:val="144926D17B914131BC4B89DB19367603"/>
        <w:category>
          <w:name w:val="Algemeen"/>
          <w:gallery w:val="placeholder"/>
        </w:category>
        <w:types>
          <w:type w:val="bbPlcHdr"/>
        </w:types>
        <w:behaviors>
          <w:behavior w:val="content"/>
        </w:behaviors>
        <w:guid w:val="{5ECD9E7E-C30E-4A4D-A06D-9E0AFD24E60E}"/>
      </w:docPartPr>
      <w:docPartBody>
        <w:p w:rsidR="00FC7985" w:rsidRDefault="00CE1C53" w:rsidP="00CE1C53">
          <w:pPr>
            <w:pStyle w:val="144926D17B914131BC4B89DB193676031"/>
          </w:pPr>
          <w:r>
            <w:rPr>
              <w:rStyle w:val="Tekstvantijdelijkeaanduiding"/>
            </w:rPr>
            <w:t>Vul hier het BTW nr in</w:t>
          </w:r>
          <w:r w:rsidRPr="005F0F6E">
            <w:rPr>
              <w:rStyle w:val="Tekstvantijdelijkeaanduiding"/>
            </w:rPr>
            <w:t>.</w:t>
          </w:r>
        </w:p>
      </w:docPartBody>
    </w:docPart>
    <w:docPart>
      <w:docPartPr>
        <w:name w:val="E6F8B9FC55A3471BB77DD6171850B40E"/>
        <w:category>
          <w:name w:val="Algemeen"/>
          <w:gallery w:val="placeholder"/>
        </w:category>
        <w:types>
          <w:type w:val="bbPlcHdr"/>
        </w:types>
        <w:behaviors>
          <w:behavior w:val="content"/>
        </w:behaviors>
        <w:guid w:val="{D3D216F5-3427-427B-B135-E3C0030E2242}"/>
      </w:docPartPr>
      <w:docPartBody>
        <w:p w:rsidR="00FC7985" w:rsidRDefault="00CE1C53" w:rsidP="00CE1C53">
          <w:pPr>
            <w:pStyle w:val="E6F8B9FC55A3471BB77DD6171850B40E1"/>
          </w:pPr>
          <w:r w:rsidRPr="00FE0B6C">
            <w:rPr>
              <w:color w:val="7F7F7F" w:themeColor="text1" w:themeTint="80"/>
            </w:rPr>
            <w:t>Vul uw straat en huisnummer in</w:t>
          </w:r>
        </w:p>
      </w:docPartBody>
    </w:docPart>
    <w:docPart>
      <w:docPartPr>
        <w:name w:val="0CD0938C439248739AF6A07CE94455AB"/>
        <w:category>
          <w:name w:val="Algemeen"/>
          <w:gallery w:val="placeholder"/>
        </w:category>
        <w:types>
          <w:type w:val="bbPlcHdr"/>
        </w:types>
        <w:behaviors>
          <w:behavior w:val="content"/>
        </w:behaviors>
        <w:guid w:val="{F8344954-01C1-4884-8CD1-6D66393F846C}"/>
      </w:docPartPr>
      <w:docPartBody>
        <w:p w:rsidR="00FC7985" w:rsidRDefault="00CE1C53" w:rsidP="00CE1C53">
          <w:pPr>
            <w:pStyle w:val="0CD0938C439248739AF6A07CE94455AB1"/>
          </w:pPr>
          <w:r>
            <w:t xml:space="preserve"> </w:t>
          </w:r>
          <w:r w:rsidRPr="00FE0B6C">
            <w:rPr>
              <w:color w:val="7F7F7F" w:themeColor="text1" w:themeTint="80"/>
            </w:rPr>
            <w:t>postcode</w:t>
          </w:r>
          <w:r>
            <w:t xml:space="preserve"> </w:t>
          </w:r>
          <w:r w:rsidRPr="005F0F6E">
            <w:rPr>
              <w:rStyle w:val="Tekstvantijdelijkeaanduiding"/>
            </w:rPr>
            <w:t>.</w:t>
          </w:r>
        </w:p>
      </w:docPartBody>
    </w:docPart>
    <w:docPart>
      <w:docPartPr>
        <w:name w:val="7120D63E0A5B4882A908E507D3F31D9E"/>
        <w:category>
          <w:name w:val="Algemeen"/>
          <w:gallery w:val="placeholder"/>
        </w:category>
        <w:types>
          <w:type w:val="bbPlcHdr"/>
        </w:types>
        <w:behaviors>
          <w:behavior w:val="content"/>
        </w:behaviors>
        <w:guid w:val="{41D4F904-EBAC-48B9-8C35-E8574FC91715}"/>
      </w:docPartPr>
      <w:docPartBody>
        <w:p w:rsidR="00FC7985" w:rsidRDefault="00CE1C53" w:rsidP="00CE1C53">
          <w:pPr>
            <w:pStyle w:val="7120D63E0A5B4882A908E507D3F31D9E1"/>
          </w:pPr>
          <w:r w:rsidRPr="00FE0B6C">
            <w:rPr>
              <w:color w:val="7F7F7F" w:themeColor="text1" w:themeTint="80"/>
            </w:rPr>
            <w:t>Vul hier uw gemeente in</w:t>
          </w:r>
          <w:r w:rsidRPr="005F0F6E">
            <w:rPr>
              <w:rStyle w:val="Tekstvantijdelijkeaanduiding"/>
            </w:rPr>
            <w:t>.</w:t>
          </w:r>
        </w:p>
      </w:docPartBody>
    </w:docPart>
    <w:docPart>
      <w:docPartPr>
        <w:name w:val="21D7671322BF4212B6E0C291F0CD64F2"/>
        <w:category>
          <w:name w:val="Algemeen"/>
          <w:gallery w:val="placeholder"/>
        </w:category>
        <w:types>
          <w:type w:val="bbPlcHdr"/>
        </w:types>
        <w:behaviors>
          <w:behavior w:val="content"/>
        </w:behaviors>
        <w:guid w:val="{37033D91-619F-4BD8-BD0A-7A51B4EFD3B4}"/>
      </w:docPartPr>
      <w:docPartBody>
        <w:p w:rsidR="00FC7985" w:rsidRDefault="00CE1C53" w:rsidP="00CE1C53">
          <w:pPr>
            <w:pStyle w:val="21D7671322BF4212B6E0C291F0CD64F21"/>
          </w:pPr>
          <w:r w:rsidRPr="00FE0B6C">
            <w:rPr>
              <w:color w:val="7F7F7F" w:themeColor="text1" w:themeTint="80"/>
            </w:rPr>
            <w:t>Vul hier uw E-mail adres in</w:t>
          </w:r>
          <w:r w:rsidRPr="005F0F6E">
            <w:rPr>
              <w:rStyle w:val="Tekstvantijdelijkeaanduiding"/>
            </w:rPr>
            <w:t>.</w:t>
          </w:r>
        </w:p>
      </w:docPartBody>
    </w:docPart>
    <w:docPart>
      <w:docPartPr>
        <w:name w:val="4F33D5F8AAAC401E8C348783CA135402"/>
        <w:category>
          <w:name w:val="Algemeen"/>
          <w:gallery w:val="placeholder"/>
        </w:category>
        <w:types>
          <w:type w:val="bbPlcHdr"/>
        </w:types>
        <w:behaviors>
          <w:behavior w:val="content"/>
        </w:behaviors>
        <w:guid w:val="{03880E81-B2BE-4DA6-A3F6-62B1902A3A9E}"/>
      </w:docPartPr>
      <w:docPartBody>
        <w:p w:rsidR="00FC7985" w:rsidRDefault="00CE1C53" w:rsidP="00CE1C53">
          <w:pPr>
            <w:pStyle w:val="4F33D5F8AAAC401E8C348783CA1354021"/>
          </w:pPr>
          <w:r w:rsidRPr="00FE0B6C">
            <w:rPr>
              <w:color w:val="7F7F7F" w:themeColor="text1" w:themeTint="80"/>
            </w:rPr>
            <w:t>Vul hier uw telefoonnummer in.</w:t>
          </w:r>
        </w:p>
      </w:docPartBody>
    </w:docPart>
    <w:docPart>
      <w:docPartPr>
        <w:name w:val="9BE9238ABB184936AEEF6F4E081B3052"/>
        <w:category>
          <w:name w:val="Algemeen"/>
          <w:gallery w:val="placeholder"/>
        </w:category>
        <w:types>
          <w:type w:val="bbPlcHdr"/>
        </w:types>
        <w:behaviors>
          <w:behavior w:val="content"/>
        </w:behaviors>
        <w:guid w:val="{A9093AC2-EE18-4CD5-A473-9B833B84F444}"/>
      </w:docPartPr>
      <w:docPartBody>
        <w:p w:rsidR="00FC7985" w:rsidRDefault="00CE1C53" w:rsidP="00CE1C53">
          <w:pPr>
            <w:pStyle w:val="9BE9238ABB184936AEEF6F4E081B30521"/>
          </w:pPr>
          <w:r>
            <w:rPr>
              <w:rStyle w:val="Tekstvantijdelijkeaanduiding"/>
            </w:rPr>
            <w:t>Vul hier het BTW nr in</w:t>
          </w:r>
          <w:r w:rsidRPr="005F0F6E">
            <w:rPr>
              <w:rStyle w:val="Tekstvantijdelijkeaanduiding"/>
            </w:rPr>
            <w:t>.</w:t>
          </w:r>
        </w:p>
      </w:docPartBody>
    </w:docPart>
    <w:docPart>
      <w:docPartPr>
        <w:name w:val="6660D70977624B7B8F8CDA61AC6AB1D4"/>
        <w:category>
          <w:name w:val="Algemeen"/>
          <w:gallery w:val="placeholder"/>
        </w:category>
        <w:types>
          <w:type w:val="bbPlcHdr"/>
        </w:types>
        <w:behaviors>
          <w:behavior w:val="content"/>
        </w:behaviors>
        <w:guid w:val="{7788A9F8-BE5F-4B7B-999B-EDB62036F582}"/>
      </w:docPartPr>
      <w:docPartBody>
        <w:p w:rsidR="00FC7985" w:rsidRDefault="00CE1C53" w:rsidP="00CE1C53">
          <w:pPr>
            <w:pStyle w:val="6660D70977624B7B8F8CDA61AC6AB1D41"/>
          </w:pPr>
          <w:r>
            <w:rPr>
              <w:rStyle w:val="Tekstvantijdelijkeaanduiding"/>
            </w:rPr>
            <w:t>Vul hier het merk in</w:t>
          </w:r>
        </w:p>
      </w:docPartBody>
    </w:docPart>
    <w:docPart>
      <w:docPartPr>
        <w:name w:val="0D52D4F587BD4FB192A3B2CAA391EA3D"/>
        <w:category>
          <w:name w:val="Algemeen"/>
          <w:gallery w:val="placeholder"/>
        </w:category>
        <w:types>
          <w:type w:val="bbPlcHdr"/>
        </w:types>
        <w:behaviors>
          <w:behavior w:val="content"/>
        </w:behaviors>
        <w:guid w:val="{2D335A4A-166A-43DC-A2FF-EBD4C5E1EC9F}"/>
      </w:docPartPr>
      <w:docPartBody>
        <w:p w:rsidR="00FC7985" w:rsidRDefault="00CE1C53" w:rsidP="00CE1C53">
          <w:pPr>
            <w:pStyle w:val="0D52D4F587BD4FB192A3B2CAA391EA3D1"/>
          </w:pPr>
          <w:r w:rsidRPr="00932176">
            <w:rPr>
              <w:color w:val="7F7F7F" w:themeColor="text1" w:themeTint="80"/>
            </w:rPr>
            <w:t>Vul hier het model in</w:t>
          </w:r>
          <w:r w:rsidRPr="005F0F6E">
            <w:rPr>
              <w:rStyle w:val="Tekstvantijdelijkeaanduiding"/>
            </w:rPr>
            <w:t>.</w:t>
          </w:r>
        </w:p>
      </w:docPartBody>
    </w:docPart>
    <w:docPart>
      <w:docPartPr>
        <w:name w:val="A020E4075F9845E6A4A798B0BF1A9B1A"/>
        <w:category>
          <w:name w:val="Algemeen"/>
          <w:gallery w:val="placeholder"/>
        </w:category>
        <w:types>
          <w:type w:val="bbPlcHdr"/>
        </w:types>
        <w:behaviors>
          <w:behavior w:val="content"/>
        </w:behaviors>
        <w:guid w:val="{20221AC9-F7D0-4D79-8314-4C192F113B72}"/>
      </w:docPartPr>
      <w:docPartBody>
        <w:p w:rsidR="00FC7985" w:rsidRDefault="00CE1C53" w:rsidP="00CE1C53">
          <w:pPr>
            <w:pStyle w:val="A020E4075F9845E6A4A798B0BF1A9B1A1"/>
          </w:pPr>
          <w:r w:rsidRPr="00D808BC">
            <w:rPr>
              <w:color w:val="7F7F7F" w:themeColor="text1" w:themeTint="80"/>
            </w:rPr>
            <w:t>Vul hier het serienummer in</w:t>
          </w:r>
        </w:p>
      </w:docPartBody>
    </w:docPart>
    <w:docPart>
      <w:docPartPr>
        <w:name w:val="BB16A3FAA8E046C7A4E2F6D19B6C0FA1"/>
        <w:category>
          <w:name w:val="Algemeen"/>
          <w:gallery w:val="placeholder"/>
        </w:category>
        <w:types>
          <w:type w:val="bbPlcHdr"/>
        </w:types>
        <w:behaviors>
          <w:behavior w:val="content"/>
        </w:behaviors>
        <w:guid w:val="{291C0F64-14BC-4267-A188-6F9E4BA75780}"/>
      </w:docPartPr>
      <w:docPartBody>
        <w:p w:rsidR="00FC7985" w:rsidRDefault="00CE1C53" w:rsidP="00CE1C53">
          <w:pPr>
            <w:pStyle w:val="BB16A3FAA8E046C7A4E2F6D19B6C0FA11"/>
          </w:pPr>
          <w:r w:rsidRPr="005F0F6E">
            <w:rPr>
              <w:rStyle w:val="Tekstvantijdelijkeaanduiding"/>
            </w:rPr>
            <w:t>Kies een item.</w:t>
          </w:r>
        </w:p>
      </w:docPartBody>
    </w:docPart>
    <w:docPart>
      <w:docPartPr>
        <w:name w:val="5699B3BAA44446E9B4B9E160D27CEE37"/>
        <w:category>
          <w:name w:val="Algemeen"/>
          <w:gallery w:val="placeholder"/>
        </w:category>
        <w:types>
          <w:type w:val="bbPlcHdr"/>
        </w:types>
        <w:behaviors>
          <w:behavior w:val="content"/>
        </w:behaviors>
        <w:guid w:val="{9EB33BC4-E1E5-42B9-81C5-FC249B9D08BF}"/>
      </w:docPartPr>
      <w:docPartBody>
        <w:p w:rsidR="00FC7985" w:rsidRDefault="00CE1C53" w:rsidP="00CE1C53">
          <w:pPr>
            <w:pStyle w:val="5699B3BAA44446E9B4B9E160D27CEE371"/>
          </w:pPr>
          <w:r w:rsidRPr="005F0F6E">
            <w:rPr>
              <w:rStyle w:val="Tekstvantijdelijkeaanduiding"/>
            </w:rPr>
            <w:t xml:space="preserve">Klik of tik om een datum in te </w:t>
          </w:r>
          <w:r>
            <w:rPr>
              <w:rStyle w:val="Tekstvantijdelijkeaanduiding"/>
            </w:rPr>
            <w:t>v</w:t>
          </w:r>
          <w:r w:rsidRPr="005F0F6E">
            <w:rPr>
              <w:rStyle w:val="Tekstvantijdelijkeaanduiding"/>
            </w:rPr>
            <w:t>oeren.</w:t>
          </w:r>
        </w:p>
      </w:docPartBody>
    </w:docPart>
    <w:docPart>
      <w:docPartPr>
        <w:name w:val="2694EB2254BB4696AFF47087340A870A"/>
        <w:category>
          <w:name w:val="Algemeen"/>
          <w:gallery w:val="placeholder"/>
        </w:category>
        <w:types>
          <w:type w:val="bbPlcHdr"/>
        </w:types>
        <w:behaviors>
          <w:behavior w:val="content"/>
        </w:behaviors>
        <w:guid w:val="{3C883828-B11E-4723-9E13-1F5A5369E43D}"/>
      </w:docPartPr>
      <w:docPartBody>
        <w:p w:rsidR="002F7EDF" w:rsidRDefault="00CE1C53" w:rsidP="00CE1C53">
          <w:pPr>
            <w:pStyle w:val="2694EB2254BB4696AFF47087340A870A1"/>
          </w:pPr>
          <w:r w:rsidRPr="00202BAD">
            <w:rPr>
              <w:color w:val="7F7F7F" w:themeColor="text1" w:themeTint="80"/>
            </w:rPr>
            <w:t>Beschrijf hier hoe gemakkelijk de toestellen bereikbaar zijn.</w:t>
          </w:r>
          <w:r>
            <w:rPr>
              <w:color w:val="7F7F7F" w:themeColor="text1" w:themeTint="80"/>
            </w:rPr>
            <w:t>( hoogte/verdieping…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AAF"/>
    <w:rsid w:val="00025DA3"/>
    <w:rsid w:val="000D70E3"/>
    <w:rsid w:val="00101B2D"/>
    <w:rsid w:val="00132181"/>
    <w:rsid w:val="001370D2"/>
    <w:rsid w:val="00146491"/>
    <w:rsid w:val="00146A07"/>
    <w:rsid w:val="00186AD2"/>
    <w:rsid w:val="001C30FA"/>
    <w:rsid w:val="001C6C6C"/>
    <w:rsid w:val="00220397"/>
    <w:rsid w:val="002C6990"/>
    <w:rsid w:val="002F7EDF"/>
    <w:rsid w:val="00396F16"/>
    <w:rsid w:val="003A48A2"/>
    <w:rsid w:val="004D70B9"/>
    <w:rsid w:val="006C458F"/>
    <w:rsid w:val="007225D3"/>
    <w:rsid w:val="0076223C"/>
    <w:rsid w:val="00770BE5"/>
    <w:rsid w:val="00772D6A"/>
    <w:rsid w:val="008551C8"/>
    <w:rsid w:val="00957545"/>
    <w:rsid w:val="009B3602"/>
    <w:rsid w:val="009C242B"/>
    <w:rsid w:val="009F4F2B"/>
    <w:rsid w:val="00A46D98"/>
    <w:rsid w:val="00A70ED1"/>
    <w:rsid w:val="00A85BF3"/>
    <w:rsid w:val="00A96B38"/>
    <w:rsid w:val="00AA3886"/>
    <w:rsid w:val="00AA53F4"/>
    <w:rsid w:val="00AF3FCF"/>
    <w:rsid w:val="00B1626A"/>
    <w:rsid w:val="00C536AD"/>
    <w:rsid w:val="00C86346"/>
    <w:rsid w:val="00CA5EA9"/>
    <w:rsid w:val="00CB4E21"/>
    <w:rsid w:val="00CE1C53"/>
    <w:rsid w:val="00D3731D"/>
    <w:rsid w:val="00DB0FC6"/>
    <w:rsid w:val="00EA1962"/>
    <w:rsid w:val="00EC3CF6"/>
    <w:rsid w:val="00EC7735"/>
    <w:rsid w:val="00EE1AAF"/>
    <w:rsid w:val="00F53B5E"/>
    <w:rsid w:val="00FC7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1C53"/>
    <w:rPr>
      <w:color w:val="808080"/>
    </w:rPr>
  </w:style>
  <w:style w:type="paragraph" w:customStyle="1" w:styleId="5312C334E8C14BD5AD26F0E05D9BD90A1">
    <w:name w:val="5312C334E8C14BD5AD26F0E05D9BD90A1"/>
    <w:rsid w:val="00CE1C53"/>
    <w:pPr>
      <w:spacing w:after="200" w:line="276" w:lineRule="auto"/>
    </w:pPr>
    <w:rPr>
      <w:rFonts w:eastAsiaTheme="minorHAnsi"/>
      <w:lang w:eastAsia="en-US"/>
    </w:rPr>
  </w:style>
  <w:style w:type="paragraph" w:customStyle="1" w:styleId="E6F8B9FC55A3471BB77DD6171850B40E1">
    <w:name w:val="E6F8B9FC55A3471BB77DD6171850B40E1"/>
    <w:rsid w:val="00CE1C53"/>
    <w:pPr>
      <w:spacing w:after="200" w:line="276" w:lineRule="auto"/>
    </w:pPr>
    <w:rPr>
      <w:rFonts w:eastAsiaTheme="minorHAnsi"/>
      <w:lang w:eastAsia="en-US"/>
    </w:rPr>
  </w:style>
  <w:style w:type="paragraph" w:customStyle="1" w:styleId="0CD0938C439248739AF6A07CE94455AB1">
    <w:name w:val="0CD0938C439248739AF6A07CE94455AB1"/>
    <w:rsid w:val="00CE1C53"/>
    <w:pPr>
      <w:spacing w:after="200" w:line="276" w:lineRule="auto"/>
    </w:pPr>
    <w:rPr>
      <w:rFonts w:eastAsiaTheme="minorHAnsi"/>
      <w:lang w:eastAsia="en-US"/>
    </w:rPr>
  </w:style>
  <w:style w:type="paragraph" w:customStyle="1" w:styleId="7120D63E0A5B4882A908E507D3F31D9E1">
    <w:name w:val="7120D63E0A5B4882A908E507D3F31D9E1"/>
    <w:rsid w:val="00CE1C53"/>
    <w:pPr>
      <w:spacing w:after="200" w:line="276" w:lineRule="auto"/>
    </w:pPr>
    <w:rPr>
      <w:rFonts w:eastAsiaTheme="minorHAnsi"/>
      <w:lang w:eastAsia="en-US"/>
    </w:rPr>
  </w:style>
  <w:style w:type="paragraph" w:customStyle="1" w:styleId="21D7671322BF4212B6E0C291F0CD64F21">
    <w:name w:val="21D7671322BF4212B6E0C291F0CD64F21"/>
    <w:rsid w:val="00CE1C53"/>
    <w:pPr>
      <w:spacing w:after="200" w:line="276" w:lineRule="auto"/>
    </w:pPr>
    <w:rPr>
      <w:rFonts w:eastAsiaTheme="minorHAnsi"/>
      <w:lang w:eastAsia="en-US"/>
    </w:rPr>
  </w:style>
  <w:style w:type="paragraph" w:customStyle="1" w:styleId="4F33D5F8AAAC401E8C348783CA1354021">
    <w:name w:val="4F33D5F8AAAC401E8C348783CA1354021"/>
    <w:rsid w:val="00CE1C53"/>
    <w:pPr>
      <w:spacing w:after="200" w:line="276" w:lineRule="auto"/>
    </w:pPr>
    <w:rPr>
      <w:rFonts w:eastAsiaTheme="minorHAnsi"/>
      <w:lang w:eastAsia="en-US"/>
    </w:rPr>
  </w:style>
  <w:style w:type="paragraph" w:customStyle="1" w:styleId="144926D17B914131BC4B89DB193676031">
    <w:name w:val="144926D17B914131BC4B89DB193676031"/>
    <w:rsid w:val="00CE1C53"/>
    <w:pPr>
      <w:spacing w:after="200" w:line="276" w:lineRule="auto"/>
    </w:pPr>
    <w:rPr>
      <w:rFonts w:eastAsiaTheme="minorHAnsi"/>
      <w:lang w:eastAsia="en-US"/>
    </w:rPr>
  </w:style>
  <w:style w:type="paragraph" w:customStyle="1" w:styleId="321A00932F024594A0F04CF17A678A451">
    <w:name w:val="321A00932F024594A0F04CF17A678A451"/>
    <w:rsid w:val="00CE1C53"/>
    <w:pPr>
      <w:spacing w:after="200" w:line="276" w:lineRule="auto"/>
    </w:pPr>
    <w:rPr>
      <w:rFonts w:eastAsiaTheme="minorHAnsi"/>
      <w:lang w:eastAsia="en-US"/>
    </w:rPr>
  </w:style>
  <w:style w:type="paragraph" w:customStyle="1" w:styleId="CA1E0ECCC68F4201A6B1EB65AC7C23EF1">
    <w:name w:val="CA1E0ECCC68F4201A6B1EB65AC7C23EF1"/>
    <w:rsid w:val="00CE1C53"/>
    <w:pPr>
      <w:spacing w:after="200" w:line="276" w:lineRule="auto"/>
    </w:pPr>
    <w:rPr>
      <w:rFonts w:eastAsiaTheme="minorHAnsi"/>
      <w:lang w:eastAsia="en-US"/>
    </w:rPr>
  </w:style>
  <w:style w:type="paragraph" w:customStyle="1" w:styleId="2B868BDD374A47648CB179F3369199CB1">
    <w:name w:val="2B868BDD374A47648CB179F3369199CB1"/>
    <w:rsid w:val="00CE1C53"/>
    <w:pPr>
      <w:spacing w:after="200" w:line="276" w:lineRule="auto"/>
    </w:pPr>
    <w:rPr>
      <w:rFonts w:eastAsiaTheme="minorHAnsi"/>
      <w:lang w:eastAsia="en-US"/>
    </w:rPr>
  </w:style>
  <w:style w:type="paragraph" w:customStyle="1" w:styleId="9B45610355FC43F9A3CD053D665F21711">
    <w:name w:val="9B45610355FC43F9A3CD053D665F21711"/>
    <w:rsid w:val="00CE1C53"/>
    <w:pPr>
      <w:spacing w:after="200" w:line="276" w:lineRule="auto"/>
    </w:pPr>
    <w:rPr>
      <w:rFonts w:eastAsiaTheme="minorHAnsi"/>
      <w:lang w:eastAsia="en-US"/>
    </w:rPr>
  </w:style>
  <w:style w:type="paragraph" w:customStyle="1" w:styleId="9BE9238ABB184936AEEF6F4E081B30521">
    <w:name w:val="9BE9238ABB184936AEEF6F4E081B30521"/>
    <w:rsid w:val="00CE1C53"/>
    <w:pPr>
      <w:spacing w:after="200" w:line="276" w:lineRule="auto"/>
    </w:pPr>
    <w:rPr>
      <w:rFonts w:eastAsiaTheme="minorHAnsi"/>
      <w:lang w:eastAsia="en-US"/>
    </w:rPr>
  </w:style>
  <w:style w:type="paragraph" w:customStyle="1" w:styleId="6660D70977624B7B8F8CDA61AC6AB1D41">
    <w:name w:val="6660D70977624B7B8F8CDA61AC6AB1D41"/>
    <w:rsid w:val="00CE1C53"/>
    <w:pPr>
      <w:spacing w:after="200" w:line="276" w:lineRule="auto"/>
    </w:pPr>
    <w:rPr>
      <w:rFonts w:eastAsiaTheme="minorHAnsi"/>
      <w:lang w:eastAsia="en-US"/>
    </w:rPr>
  </w:style>
  <w:style w:type="paragraph" w:customStyle="1" w:styleId="0D52D4F587BD4FB192A3B2CAA391EA3D1">
    <w:name w:val="0D52D4F587BD4FB192A3B2CAA391EA3D1"/>
    <w:rsid w:val="00CE1C53"/>
    <w:pPr>
      <w:spacing w:after="200" w:line="276" w:lineRule="auto"/>
    </w:pPr>
    <w:rPr>
      <w:rFonts w:eastAsiaTheme="minorHAnsi"/>
      <w:lang w:eastAsia="en-US"/>
    </w:rPr>
  </w:style>
  <w:style w:type="paragraph" w:customStyle="1" w:styleId="A020E4075F9845E6A4A798B0BF1A9B1A1">
    <w:name w:val="A020E4075F9845E6A4A798B0BF1A9B1A1"/>
    <w:rsid w:val="00CE1C53"/>
    <w:pPr>
      <w:spacing w:after="200" w:line="276" w:lineRule="auto"/>
    </w:pPr>
    <w:rPr>
      <w:rFonts w:eastAsiaTheme="minorHAnsi"/>
      <w:lang w:eastAsia="en-US"/>
    </w:rPr>
  </w:style>
  <w:style w:type="paragraph" w:customStyle="1" w:styleId="3DBDBA1FCE2C47C6B0808B5D667B93DE1">
    <w:name w:val="3DBDBA1FCE2C47C6B0808B5D667B93DE1"/>
    <w:rsid w:val="00CE1C53"/>
    <w:pPr>
      <w:spacing w:after="200" w:line="276" w:lineRule="auto"/>
    </w:pPr>
    <w:rPr>
      <w:rFonts w:eastAsiaTheme="minorHAnsi"/>
      <w:lang w:eastAsia="en-US"/>
    </w:rPr>
  </w:style>
  <w:style w:type="paragraph" w:customStyle="1" w:styleId="BB16A3FAA8E046C7A4E2F6D19B6C0FA11">
    <w:name w:val="BB16A3FAA8E046C7A4E2F6D19B6C0FA11"/>
    <w:rsid w:val="00CE1C53"/>
    <w:pPr>
      <w:spacing w:after="200" w:line="276" w:lineRule="auto"/>
    </w:pPr>
    <w:rPr>
      <w:rFonts w:eastAsiaTheme="minorHAnsi"/>
      <w:lang w:eastAsia="en-US"/>
    </w:rPr>
  </w:style>
  <w:style w:type="paragraph" w:customStyle="1" w:styleId="5699B3BAA44446E9B4B9E160D27CEE371">
    <w:name w:val="5699B3BAA44446E9B4B9E160D27CEE371"/>
    <w:rsid w:val="00CE1C53"/>
    <w:pPr>
      <w:spacing w:after="200" w:line="276" w:lineRule="auto"/>
    </w:pPr>
    <w:rPr>
      <w:rFonts w:eastAsiaTheme="minorHAnsi"/>
      <w:lang w:eastAsia="en-US"/>
    </w:rPr>
  </w:style>
  <w:style w:type="paragraph" w:customStyle="1" w:styleId="2694EB2254BB4696AFF47087340A870A1">
    <w:name w:val="2694EB2254BB4696AFF47087340A870A1"/>
    <w:rsid w:val="00CE1C53"/>
    <w:pPr>
      <w:spacing w:after="200" w:line="276" w:lineRule="auto"/>
    </w:pPr>
    <w:rPr>
      <w:rFonts w:eastAsiaTheme="minorHAnsi"/>
      <w:lang w:eastAsia="en-US"/>
    </w:rPr>
  </w:style>
  <w:style w:type="paragraph" w:customStyle="1" w:styleId="E6E6C688BBCE4CC5BBD4555BD4936B001">
    <w:name w:val="E6E6C688BBCE4CC5BBD4555BD4936B001"/>
    <w:rsid w:val="00CE1C5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41C5-D67D-454D-AE1D-B36829FE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13415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ServiceFormulier</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ServiceFormulier</dc:title>
  <dc:creator>Wilfried Lippens</dc:creator>
  <cp:lastModifiedBy>Wilfried Lippens</cp:lastModifiedBy>
  <cp:revision>4</cp:revision>
  <cp:lastPrinted>2016-03-01T14:55:00Z</cp:lastPrinted>
  <dcterms:created xsi:type="dcterms:W3CDTF">2023-09-26T10:40:00Z</dcterms:created>
  <dcterms:modified xsi:type="dcterms:W3CDTF">2023-09-26T10:41:00Z</dcterms:modified>
</cp:coreProperties>
</file>